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C829F" w14:textId="06AC5563" w:rsidR="00442B78" w:rsidRPr="00641BDD" w:rsidRDefault="0041695E" w:rsidP="00E51C0E">
      <w:pPr>
        <w:spacing w:line="360" w:lineRule="auto"/>
        <w:rPr>
          <w:b/>
          <w:sz w:val="30"/>
          <w:szCs w:val="30"/>
        </w:rPr>
      </w:pPr>
      <w:r w:rsidRPr="00BB2A03">
        <w:rPr>
          <w:b/>
          <w:sz w:val="30"/>
          <w:szCs w:val="30"/>
        </w:rPr>
        <w:t>Fachbericht</w:t>
      </w:r>
    </w:p>
    <w:p w14:paraId="72FBE307" w14:textId="197E2DE7" w:rsidR="00C41A96" w:rsidRPr="00641BDD" w:rsidRDefault="000E006E" w:rsidP="00E51C0E">
      <w:pPr>
        <w:tabs>
          <w:tab w:val="left" w:pos="1979"/>
        </w:tabs>
        <w:spacing w:line="360" w:lineRule="auto"/>
        <w:rPr>
          <w:b/>
          <w:sz w:val="30"/>
          <w:szCs w:val="30"/>
        </w:rPr>
      </w:pPr>
      <w:r>
        <w:rPr>
          <w:b/>
          <w:sz w:val="30"/>
          <w:szCs w:val="30"/>
        </w:rPr>
        <w:t>Oktober</w:t>
      </w:r>
      <w:r w:rsidR="00C41A96" w:rsidRPr="00641BDD">
        <w:rPr>
          <w:b/>
          <w:sz w:val="30"/>
          <w:szCs w:val="30"/>
        </w:rPr>
        <w:t xml:space="preserve"> 20</w:t>
      </w:r>
      <w:r w:rsidR="001A5B29">
        <w:rPr>
          <w:b/>
          <w:sz w:val="30"/>
          <w:szCs w:val="30"/>
        </w:rPr>
        <w:t>2</w:t>
      </w:r>
      <w:r w:rsidR="001550D2">
        <w:rPr>
          <w:b/>
          <w:sz w:val="30"/>
          <w:szCs w:val="30"/>
        </w:rPr>
        <w:t>5</w:t>
      </w:r>
    </w:p>
    <w:p w14:paraId="44417882" w14:textId="77777777" w:rsidR="000456C4" w:rsidRDefault="000456C4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14:paraId="1EB8DB89" w14:textId="1A1D5A4C" w:rsidR="000456C4" w:rsidRPr="00641BDD" w:rsidRDefault="00F90695" w:rsidP="04BE691C">
      <w:pPr>
        <w:tabs>
          <w:tab w:val="left" w:pos="1979"/>
        </w:tabs>
        <w:spacing w:line="360" w:lineRule="auto"/>
        <w:rPr>
          <w:b/>
          <w:bCs/>
          <w:color w:val="0050A0" w:themeColor="background2"/>
          <w:sz w:val="26"/>
          <w:szCs w:val="26"/>
        </w:rPr>
      </w:pPr>
      <w:r>
        <w:rPr>
          <w:b/>
          <w:bCs/>
          <w:color w:val="0050A0" w:themeColor="background2"/>
          <w:sz w:val="26"/>
          <w:szCs w:val="26"/>
        </w:rPr>
        <w:t xml:space="preserve">Digital Engineering Service von Schmalz: </w:t>
      </w:r>
      <w:r w:rsidR="7933A994" w:rsidRPr="04BE691C">
        <w:rPr>
          <w:b/>
          <w:bCs/>
          <w:color w:val="0050A0" w:themeColor="background2"/>
          <w:sz w:val="26"/>
          <w:szCs w:val="26"/>
        </w:rPr>
        <w:t>Konstruktionsprozess</w:t>
      </w:r>
      <w:r>
        <w:rPr>
          <w:b/>
          <w:bCs/>
          <w:color w:val="0050A0" w:themeColor="background2"/>
          <w:sz w:val="26"/>
          <w:szCs w:val="26"/>
        </w:rPr>
        <w:t>e</w:t>
      </w:r>
      <w:r w:rsidR="7933A994" w:rsidRPr="04BE691C">
        <w:rPr>
          <w:b/>
          <w:bCs/>
          <w:color w:val="0050A0" w:themeColor="background2"/>
          <w:sz w:val="26"/>
          <w:szCs w:val="26"/>
        </w:rPr>
        <w:t xml:space="preserve"> einfach automatisieren</w:t>
      </w:r>
    </w:p>
    <w:p w14:paraId="34CAD51C" w14:textId="77777777" w:rsidR="000456C4" w:rsidRDefault="000456C4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57F4BA1F" w14:textId="4B79BB2E" w:rsidR="00DA7BFA" w:rsidRPr="00DA7BFA" w:rsidRDefault="4FD03242" w:rsidP="04BE691C">
      <w:pPr>
        <w:tabs>
          <w:tab w:val="left" w:pos="1979"/>
        </w:tabs>
        <w:spacing w:line="360" w:lineRule="auto"/>
        <w:rPr>
          <w:sz w:val="26"/>
          <w:szCs w:val="26"/>
        </w:rPr>
      </w:pPr>
      <w:r w:rsidRPr="441C67BD">
        <w:rPr>
          <w:sz w:val="26"/>
          <w:szCs w:val="26"/>
        </w:rPr>
        <w:t xml:space="preserve">Weniger Konstruktionsaufwand, mehr Effizienz: </w:t>
      </w:r>
      <w:r w:rsidR="2AD1591E" w:rsidRPr="441C67BD">
        <w:rPr>
          <w:sz w:val="26"/>
          <w:szCs w:val="26"/>
        </w:rPr>
        <w:t>Der webbasierte Digital Engineering Service</w:t>
      </w:r>
      <w:r w:rsidRPr="441C67BD">
        <w:rPr>
          <w:sz w:val="26"/>
          <w:szCs w:val="26"/>
        </w:rPr>
        <w:t xml:space="preserve"> von Schmalz</w:t>
      </w:r>
      <w:r w:rsidR="75851F7B" w:rsidRPr="441C67BD">
        <w:rPr>
          <w:sz w:val="26"/>
          <w:szCs w:val="26"/>
        </w:rPr>
        <w:t xml:space="preserve"> </w:t>
      </w:r>
      <w:r w:rsidR="207E45FC" w:rsidRPr="441C67BD">
        <w:rPr>
          <w:sz w:val="26"/>
          <w:szCs w:val="26"/>
        </w:rPr>
        <w:t>l</w:t>
      </w:r>
      <w:r w:rsidR="75851F7B" w:rsidRPr="441C67BD">
        <w:rPr>
          <w:sz w:val="26"/>
          <w:szCs w:val="26"/>
        </w:rPr>
        <w:t>egt maßgeschneiderte Greiflösungen</w:t>
      </w:r>
      <w:r w:rsidR="207E45FC" w:rsidRPr="441C67BD">
        <w:rPr>
          <w:sz w:val="26"/>
          <w:szCs w:val="26"/>
        </w:rPr>
        <w:t xml:space="preserve"> f</w:t>
      </w:r>
      <w:r w:rsidRPr="441C67BD">
        <w:rPr>
          <w:sz w:val="26"/>
          <w:szCs w:val="26"/>
        </w:rPr>
        <w:t>ür</w:t>
      </w:r>
      <w:r w:rsidR="207E45FC" w:rsidRPr="441C67BD">
        <w:rPr>
          <w:sz w:val="26"/>
          <w:szCs w:val="26"/>
        </w:rPr>
        <w:t xml:space="preserve"> beliebig viele u</w:t>
      </w:r>
      <w:r w:rsidRPr="441C67BD">
        <w:rPr>
          <w:sz w:val="26"/>
          <w:szCs w:val="26"/>
        </w:rPr>
        <w:t xml:space="preserve">nterschiedliche Blechteile </w:t>
      </w:r>
      <w:r w:rsidR="207E45FC" w:rsidRPr="441C67BD">
        <w:rPr>
          <w:sz w:val="26"/>
          <w:szCs w:val="26"/>
        </w:rPr>
        <w:t xml:space="preserve">digital und </w:t>
      </w:r>
      <w:r w:rsidRPr="441C67BD">
        <w:rPr>
          <w:sz w:val="26"/>
          <w:szCs w:val="26"/>
        </w:rPr>
        <w:t>automati</w:t>
      </w:r>
      <w:r w:rsidR="207E45FC" w:rsidRPr="441C67BD">
        <w:rPr>
          <w:sz w:val="26"/>
          <w:szCs w:val="26"/>
        </w:rPr>
        <w:t>siert aus</w:t>
      </w:r>
      <w:r w:rsidRPr="441C67BD">
        <w:rPr>
          <w:sz w:val="26"/>
          <w:szCs w:val="26"/>
        </w:rPr>
        <w:t xml:space="preserve">. Damit sparen Anwender </w:t>
      </w:r>
      <w:r w:rsidR="207E45FC" w:rsidRPr="441C67BD">
        <w:rPr>
          <w:sz w:val="26"/>
          <w:szCs w:val="26"/>
        </w:rPr>
        <w:t xml:space="preserve">bis zu </w:t>
      </w:r>
      <w:r w:rsidRPr="441C67BD">
        <w:rPr>
          <w:sz w:val="26"/>
          <w:szCs w:val="26"/>
        </w:rPr>
        <w:t xml:space="preserve">80 Prozent </w:t>
      </w:r>
      <w:r w:rsidR="64A8880B" w:rsidRPr="441C67BD">
        <w:rPr>
          <w:sz w:val="26"/>
          <w:szCs w:val="26"/>
        </w:rPr>
        <w:t>Konstruktions</w:t>
      </w:r>
      <w:r w:rsidR="2D9E6C7E" w:rsidRPr="441C67BD">
        <w:rPr>
          <w:sz w:val="26"/>
          <w:szCs w:val="26"/>
        </w:rPr>
        <w:t>zeit u</w:t>
      </w:r>
      <w:r w:rsidRPr="441C67BD">
        <w:rPr>
          <w:sz w:val="26"/>
          <w:szCs w:val="26"/>
        </w:rPr>
        <w:t xml:space="preserve">nd </w:t>
      </w:r>
      <w:r w:rsidR="7D423991" w:rsidRPr="441C67BD">
        <w:rPr>
          <w:sz w:val="26"/>
          <w:szCs w:val="26"/>
        </w:rPr>
        <w:t>kommen mühelos zum Ziel</w:t>
      </w:r>
      <w:r w:rsidRPr="441C67BD">
        <w:rPr>
          <w:sz w:val="26"/>
          <w:szCs w:val="26"/>
        </w:rPr>
        <w:t>.</w:t>
      </w:r>
    </w:p>
    <w:p w14:paraId="62951931" w14:textId="77777777" w:rsidR="00DA7BFA" w:rsidRDefault="00DA7BFA" w:rsidP="00DA7BFA">
      <w:pPr>
        <w:spacing w:line="360" w:lineRule="auto"/>
      </w:pPr>
    </w:p>
    <w:p w14:paraId="47A92049" w14:textId="07A7C271" w:rsidR="12A941DD" w:rsidRDefault="12A941DD" w:rsidP="4F7D0185">
      <w:pPr>
        <w:spacing w:line="360" w:lineRule="auto"/>
      </w:pPr>
      <w:r w:rsidRPr="4F7D0185">
        <w:t>Konstrukteure kennen das Problem, beispielsweise bei Werkstücken in einer 2D-Laserschneidanwendung:</w:t>
      </w:r>
      <w:r w:rsidRPr="4F7D0185">
        <w:rPr>
          <w:rFonts w:ascii="Segoe UI" w:eastAsia="Segoe UI" w:hAnsi="Segoe UI" w:cs="Segoe UI"/>
          <w:color w:val="242424"/>
          <w:sz w:val="21"/>
          <w:szCs w:val="21"/>
        </w:rPr>
        <w:t xml:space="preserve"> </w:t>
      </w:r>
      <w:r w:rsidR="215C5F0F">
        <w:t>Sie müssen für jedes Blechteil prüfen, wo die optimalen Greifpunkte liegen</w:t>
      </w:r>
      <w:r w:rsidR="5757D827">
        <w:t>,</w:t>
      </w:r>
      <w:r w:rsidR="215C5F0F">
        <w:t xml:space="preserve"> </w:t>
      </w:r>
      <w:r w:rsidR="5757D827">
        <w:t xml:space="preserve">welcher Greifer sich eignet </w:t>
      </w:r>
      <w:r w:rsidR="215C5F0F">
        <w:t>und wie sie die Sauger ansteuern.</w:t>
      </w:r>
      <w:r w:rsidR="178DB6B4" w:rsidRPr="4F7D0185">
        <w:t xml:space="preserve"> Der neue Digital Engineering Service hat sich bereits bei einer exemplarischen Kundenanalyse </w:t>
      </w:r>
      <w:r w:rsidR="009947C5">
        <w:t>bewährt</w:t>
      </w:r>
      <w:r w:rsidR="178DB6B4" w:rsidRPr="4F7D0185">
        <w:t xml:space="preserve">. Schon bei 30 Blechteilen </w:t>
      </w:r>
      <w:r w:rsidR="009947C5">
        <w:t>wurde</w:t>
      </w:r>
      <w:r w:rsidR="178DB6B4" w:rsidRPr="4F7D0185">
        <w:t xml:space="preserve"> die Arbeitszeit in der Konstruktion von fünf Tagen auf einen Tag reduziert. Diese Ersparnis steigt mit zunehmender Blechteil-Vielfalt. </w:t>
      </w:r>
    </w:p>
    <w:p w14:paraId="1499D87C" w14:textId="77777777" w:rsidR="00DA7BFA" w:rsidRDefault="00DA7BFA" w:rsidP="00DA7BFA">
      <w:pPr>
        <w:spacing w:line="360" w:lineRule="auto"/>
      </w:pPr>
    </w:p>
    <w:p w14:paraId="40550F21" w14:textId="2136B011" w:rsidR="00DA7BFA" w:rsidRDefault="323522D2" w:rsidP="00DA7BFA">
      <w:pPr>
        <w:spacing w:line="360" w:lineRule="auto"/>
      </w:pPr>
      <w:r>
        <w:t>Das Tool arbeitet als reiner Web</w:t>
      </w:r>
      <w:r w:rsidR="000B761B">
        <w:t>-S</w:t>
      </w:r>
      <w:r>
        <w:t>ervice</w:t>
      </w:r>
      <w:r w:rsidR="39AA40E7">
        <w:t>,</w:t>
      </w:r>
      <w:r>
        <w:t xml:space="preserve"> Anwender müssen keine Software installieren. Sie rufen die Webseite auf, laden ihre CAD-Daten hoch und starten die Analyse. Das System unterstützt alle gängigen CAD-Formate</w:t>
      </w:r>
      <w:r w:rsidR="00A35749">
        <w:t xml:space="preserve"> </w:t>
      </w:r>
      <w:r w:rsidR="00A35749" w:rsidRPr="00A35749">
        <w:t>wie DXF, STEP oder X_T</w:t>
      </w:r>
      <w:r>
        <w:t>. Selbst gebogene Blechteile rechnet es automatisch in 2D-</w:t>
      </w:r>
      <w:r w:rsidR="39AA40E7">
        <w:t>Daten</w:t>
      </w:r>
      <w:r>
        <w:t xml:space="preserve"> um.</w:t>
      </w:r>
      <w:r w:rsidR="219E4E87">
        <w:t xml:space="preserve"> </w:t>
      </w:r>
      <w:r>
        <w:t xml:space="preserve">Wer keine CAD-Modelle besitzt, kann </w:t>
      </w:r>
      <w:r w:rsidR="2DD1F204">
        <w:t>die Daten</w:t>
      </w:r>
      <w:r>
        <w:t xml:space="preserve"> </w:t>
      </w:r>
      <w:r w:rsidR="6F31816B">
        <w:t xml:space="preserve">mithilfe </w:t>
      </w:r>
      <w:r w:rsidR="39AA40E7">
        <w:t>einer</w:t>
      </w:r>
      <w:r w:rsidR="6F31816B">
        <w:t xml:space="preserve"> Auswahlmaske und den </w:t>
      </w:r>
      <w:r w:rsidR="5A1D09DA">
        <w:t xml:space="preserve">individuellen </w:t>
      </w:r>
      <w:r w:rsidR="6F31816B">
        <w:t>Maßen erzeugen.</w:t>
      </w:r>
    </w:p>
    <w:p w14:paraId="1A323072" w14:textId="77777777" w:rsidR="00DA7BFA" w:rsidRDefault="00DA7BFA" w:rsidP="00DA7BFA">
      <w:pPr>
        <w:spacing w:line="360" w:lineRule="auto"/>
      </w:pPr>
    </w:p>
    <w:p w14:paraId="12793585" w14:textId="5B3E8719" w:rsidR="00DA7BFA" w:rsidRPr="002A199D" w:rsidRDefault="00DA7BFA" w:rsidP="00DA7BFA">
      <w:pPr>
        <w:spacing w:line="360" w:lineRule="auto"/>
        <w:rPr>
          <w:b/>
          <w:bCs/>
        </w:rPr>
      </w:pPr>
      <w:r w:rsidRPr="002A199D">
        <w:rPr>
          <w:b/>
          <w:bCs/>
        </w:rPr>
        <w:t>Millionen Greifpunkte in Sekunden berechnet</w:t>
      </w:r>
    </w:p>
    <w:p w14:paraId="40EC2AB9" w14:textId="162CBC07" w:rsidR="00B672A7" w:rsidRDefault="11270C0D" w:rsidP="00DA7BFA">
      <w:pPr>
        <w:spacing w:line="360" w:lineRule="auto"/>
      </w:pPr>
      <w:r>
        <w:t xml:space="preserve">Bei einer Stückzahl zwischen zehn und </w:t>
      </w:r>
      <w:r w:rsidR="00505FE1">
        <w:t>20</w:t>
      </w:r>
      <w:r>
        <w:t xml:space="preserve"> </w:t>
      </w:r>
      <w:r w:rsidR="0DFCB334">
        <w:t xml:space="preserve">Werkstücken </w:t>
      </w:r>
      <w:r>
        <w:t>wird die manuelle Auslegung von Greifern schnell unübersichtlich</w:t>
      </w:r>
      <w:r w:rsidR="1C45B0DF">
        <w:t xml:space="preserve">. </w:t>
      </w:r>
      <w:r w:rsidR="2A396B93">
        <w:t xml:space="preserve">Bei 100 </w:t>
      </w:r>
      <w:r w:rsidR="7CE17703">
        <w:t xml:space="preserve">und mehr </w:t>
      </w:r>
      <w:r w:rsidR="176CD8CC">
        <w:t>Werkstücken</w:t>
      </w:r>
      <w:r w:rsidR="2A396B93">
        <w:t xml:space="preserve"> kann kein Konstrukteur mehr alle Varianten überblicken und optimale Greifpunkte berechnen. Hier zeigt d</w:t>
      </w:r>
      <w:r w:rsidR="716B5FD5">
        <w:t>er</w:t>
      </w:r>
      <w:r w:rsidR="2A396B93">
        <w:t xml:space="preserve"> Digital Engineering </w:t>
      </w:r>
      <w:r w:rsidR="716B5FD5">
        <w:t>Service</w:t>
      </w:r>
      <w:r w:rsidR="2A396B93">
        <w:t xml:space="preserve"> seine Stärke. </w:t>
      </w:r>
      <w:r w:rsidR="271B5205">
        <w:t>Die Technik basiert auf der Finite-Elemente-Methode (FEM), einem mathematischen Verfahren zur Strukturanalyse. Das System identifiziert rund eine Million mögliche Greifpunkte pro Bauteil.</w:t>
      </w:r>
      <w:r w:rsidR="79C3EB03">
        <w:t xml:space="preserve"> Es</w:t>
      </w:r>
      <w:r w:rsidR="271B5205">
        <w:t xml:space="preserve"> prüft</w:t>
      </w:r>
      <w:r w:rsidR="79C3EB03">
        <w:t xml:space="preserve">, </w:t>
      </w:r>
      <w:r w:rsidR="271B5205">
        <w:t xml:space="preserve">welche </w:t>
      </w:r>
      <w:r w:rsidR="67D94147">
        <w:t>K</w:t>
      </w:r>
      <w:r w:rsidR="271B5205">
        <w:t xml:space="preserve">onfiguration </w:t>
      </w:r>
      <w:r w:rsidR="79C3EB03">
        <w:t xml:space="preserve">die höchste Abdeckung erreicht und optimal </w:t>
      </w:r>
      <w:r w:rsidR="271B5205">
        <w:t xml:space="preserve">zu </w:t>
      </w:r>
      <w:r w:rsidR="2A396B93">
        <w:t>allen</w:t>
      </w:r>
      <w:r w:rsidR="271B5205">
        <w:t xml:space="preserve"> </w:t>
      </w:r>
      <w:r w:rsidR="2FCC7866">
        <w:t xml:space="preserve">unterschiedlichen </w:t>
      </w:r>
      <w:r w:rsidR="271B5205">
        <w:t xml:space="preserve">Werkstücken passt. </w:t>
      </w:r>
      <w:r w:rsidR="2FCC7866">
        <w:t xml:space="preserve">Im Anschluss schlägt </w:t>
      </w:r>
      <w:r w:rsidR="5F3ED761">
        <w:t>es</w:t>
      </w:r>
      <w:r w:rsidR="271B5205">
        <w:t xml:space="preserve"> drei Varianten vor und empfiehlt die beste </w:t>
      </w:r>
      <w:r w:rsidR="4B418E8F">
        <w:t>Greifl</w:t>
      </w:r>
      <w:r w:rsidR="271B5205">
        <w:t xml:space="preserve">ösung. </w:t>
      </w:r>
    </w:p>
    <w:p w14:paraId="2791901B" w14:textId="77777777" w:rsidR="00B672A7" w:rsidRDefault="00B672A7" w:rsidP="00DA7BFA">
      <w:pPr>
        <w:spacing w:line="360" w:lineRule="auto"/>
      </w:pPr>
    </w:p>
    <w:p w14:paraId="5EA5AF0D" w14:textId="77777777" w:rsidR="006D128D" w:rsidRPr="007830A9" w:rsidRDefault="006D128D" w:rsidP="006D128D">
      <w:pPr>
        <w:spacing w:line="360" w:lineRule="auto"/>
        <w:rPr>
          <w:b/>
          <w:bCs/>
        </w:rPr>
      </w:pPr>
      <w:r w:rsidRPr="007830A9">
        <w:rPr>
          <w:b/>
          <w:bCs/>
        </w:rPr>
        <w:t>Vom Upload bis zum Ergebnis</w:t>
      </w:r>
    </w:p>
    <w:p w14:paraId="13B10F90" w14:textId="2DA1CDA6" w:rsidR="00DA7BFA" w:rsidRDefault="00657C2C" w:rsidP="00DA7BFA">
      <w:pPr>
        <w:spacing w:line="360" w:lineRule="auto"/>
      </w:pPr>
      <w:r w:rsidRPr="00657C2C">
        <w:t>Es wird der prozentuale Anteil der Werkstücke angezeigt, die mit der Greiflösung zu handhaben sind</w:t>
      </w:r>
      <w:r w:rsidR="00CE59F7">
        <w:t xml:space="preserve"> –</w:t>
      </w:r>
      <w:r w:rsidR="00B672A7">
        <w:t xml:space="preserve"> nicht immer lassen sich sämtliche Bauteile mit nur einer Lösung aufnehmen</w:t>
      </w:r>
      <w:r w:rsidR="00DA7BFA">
        <w:t xml:space="preserve">. </w:t>
      </w:r>
      <w:r w:rsidR="00E5432B">
        <w:t xml:space="preserve">Ein Beispiel: </w:t>
      </w:r>
      <w:r w:rsidR="00DA7BFA">
        <w:t>Wer überwiegend 20</w:t>
      </w:r>
      <w:r w:rsidR="00E5432B">
        <w:t xml:space="preserve"> </w:t>
      </w:r>
      <w:r w:rsidR="003C255E">
        <w:t>Mal</w:t>
      </w:r>
      <w:r w:rsidR="00E5432B">
        <w:rPr>
          <w:rFonts w:cs="Calibri"/>
        </w:rPr>
        <w:t xml:space="preserve"> </w:t>
      </w:r>
      <w:r w:rsidR="00DA7BFA">
        <w:t xml:space="preserve">20 Zentimeter große Bleche verarbeitet, aber zweimal täglich zwei Meter lange </w:t>
      </w:r>
      <w:r w:rsidR="00E5432B">
        <w:t>Bauteile</w:t>
      </w:r>
      <w:r w:rsidR="00DA7BFA">
        <w:t xml:space="preserve"> bewegt, </w:t>
      </w:r>
      <w:r w:rsidR="00B672A7">
        <w:t>benötigt</w:t>
      </w:r>
      <w:r w:rsidR="00DB07DA">
        <w:t xml:space="preserve"> dafür</w:t>
      </w:r>
      <w:r w:rsidR="00DA7BFA">
        <w:t xml:space="preserve"> unterschiedliche Systeme. D</w:t>
      </w:r>
      <w:r w:rsidR="00DC6208">
        <w:t>ie neue Schmalz Lösung</w:t>
      </w:r>
      <w:r w:rsidR="00DA7BFA">
        <w:t xml:space="preserve"> identifiziert solche Fälle und zeigt, welche Blech</w:t>
      </w:r>
      <w:r w:rsidR="00B672A7">
        <w:t>e</w:t>
      </w:r>
      <w:r w:rsidR="00DA7BFA">
        <w:t xml:space="preserve"> </w:t>
      </w:r>
      <w:r w:rsidR="0094058E">
        <w:t>der</w:t>
      </w:r>
      <w:r w:rsidR="00DA7BFA">
        <w:t xml:space="preserve"> optimierte Greifer nicht erfassen</w:t>
      </w:r>
      <w:r w:rsidR="00E5432B">
        <w:t xml:space="preserve"> </w:t>
      </w:r>
      <w:r w:rsidR="0094058E">
        <w:t>kann</w:t>
      </w:r>
      <w:r w:rsidR="00DA7BFA">
        <w:t>.</w:t>
      </w:r>
    </w:p>
    <w:p w14:paraId="05DDB39C" w14:textId="77777777" w:rsidR="00196E71" w:rsidRDefault="00196E71" w:rsidP="00DA7BFA">
      <w:pPr>
        <w:spacing w:line="360" w:lineRule="auto"/>
      </w:pPr>
    </w:p>
    <w:p w14:paraId="0AAECE93" w14:textId="1058980C" w:rsidR="00DA7BFA" w:rsidRDefault="00196E71" w:rsidP="00DA7BFA">
      <w:pPr>
        <w:spacing w:line="360" w:lineRule="auto"/>
      </w:pPr>
      <w:r w:rsidRPr="00196E71">
        <w:t>Der</w:t>
      </w:r>
      <w:r w:rsidR="000739F3" w:rsidRPr="000739F3">
        <w:t xml:space="preserve"> Anwender sieht bei jede</w:t>
      </w:r>
      <w:r w:rsidR="00BE62A8">
        <w:t>m</w:t>
      </w:r>
      <w:r w:rsidR="000739F3" w:rsidRPr="000739F3">
        <w:t xml:space="preserve"> Werkstück die Greifpunkte, die das System gesetzt hat</w:t>
      </w:r>
      <w:r w:rsidRPr="00196E71">
        <w:t xml:space="preserve">. </w:t>
      </w:r>
      <w:r w:rsidR="00DB07DA">
        <w:t>Das Analyse-</w:t>
      </w:r>
      <w:r w:rsidRPr="00196E71">
        <w:t>PDF</w:t>
      </w:r>
      <w:r w:rsidR="00DB07DA">
        <w:t xml:space="preserve"> informiert ihn </w:t>
      </w:r>
      <w:r w:rsidR="00193387">
        <w:t>außerdem</w:t>
      </w:r>
      <w:r w:rsidR="00DB07DA">
        <w:t xml:space="preserve">, </w:t>
      </w:r>
      <w:r w:rsidRPr="00196E71">
        <w:t xml:space="preserve">bei welchem Bauteil welche Abdeckung erreicht wird, ob Abweichungen von der Norm bestehen und </w:t>
      </w:r>
      <w:r w:rsidR="00BE62A8">
        <w:t>einzelne</w:t>
      </w:r>
      <w:r w:rsidRPr="00196E71">
        <w:t xml:space="preserve"> </w:t>
      </w:r>
      <w:r w:rsidR="00DB07DA">
        <w:t>Bleche</w:t>
      </w:r>
      <w:r w:rsidRPr="00196E71">
        <w:t xml:space="preserve"> kritisch sind. Eine Videosequenz visualisiert die </w:t>
      </w:r>
      <w:r>
        <w:t>Ergebnisse</w:t>
      </w:r>
      <w:r w:rsidR="00731522">
        <w:t>.</w:t>
      </w:r>
      <w:r w:rsidR="00470A85" w:rsidRPr="00470A85">
        <w:t xml:space="preserve"> Mit nur wenigen Klicks lässt sich </w:t>
      </w:r>
      <w:r w:rsidR="002F032C">
        <w:t xml:space="preserve">so </w:t>
      </w:r>
      <w:r w:rsidR="00470A85" w:rsidRPr="00470A85">
        <w:t>eine zuverlässige Auslegung einer Lösung erstellen, die auf die jeweiligen Werkstücke abgestimmt ist. Das Ergebnis kann anschließend bequem heruntergeladen oder direkt als Greiflösung angefragt werden</w:t>
      </w:r>
      <w:r>
        <w:t>.</w:t>
      </w:r>
      <w:r w:rsidR="00A92E3A">
        <w:t xml:space="preserve"> </w:t>
      </w:r>
      <w:r w:rsidRPr="00196E71">
        <w:t xml:space="preserve">Der technische Vertrieb prüft, ob die Lösung zur angefragten Aufgabe passt. </w:t>
      </w:r>
    </w:p>
    <w:p w14:paraId="703AC59F" w14:textId="49A4EEF2" w:rsidR="315B3A97" w:rsidRDefault="315B3A97" w:rsidP="315B3A97">
      <w:pPr>
        <w:spacing w:line="360" w:lineRule="auto"/>
      </w:pPr>
    </w:p>
    <w:p w14:paraId="6F3786E9" w14:textId="12368A3D" w:rsidR="00DA7BFA" w:rsidRPr="00E5432B" w:rsidRDefault="00DA7BFA" w:rsidP="00DA7BFA">
      <w:pPr>
        <w:spacing w:line="360" w:lineRule="auto"/>
        <w:rPr>
          <w:b/>
          <w:bCs/>
        </w:rPr>
      </w:pPr>
      <w:r w:rsidRPr="00E5432B">
        <w:rPr>
          <w:b/>
          <w:bCs/>
        </w:rPr>
        <w:t>Der Matrix</w:t>
      </w:r>
      <w:r w:rsidR="00E5432B">
        <w:rPr>
          <w:b/>
          <w:bCs/>
        </w:rPr>
        <w:t>-Flächen</w:t>
      </w:r>
      <w:r w:rsidRPr="00E5432B">
        <w:rPr>
          <w:b/>
          <w:bCs/>
        </w:rPr>
        <w:t>greifer</w:t>
      </w:r>
      <w:r w:rsidR="003F4AAA">
        <w:rPr>
          <w:b/>
          <w:bCs/>
        </w:rPr>
        <w:t xml:space="preserve"> FMG</w:t>
      </w:r>
      <w:r w:rsidRPr="00E5432B">
        <w:rPr>
          <w:b/>
          <w:bCs/>
        </w:rPr>
        <w:t xml:space="preserve"> als Herzstück</w:t>
      </w:r>
    </w:p>
    <w:p w14:paraId="2C2F62DB" w14:textId="0516FB3C" w:rsidR="00944E68" w:rsidRDefault="00DA7BFA" w:rsidP="00944E68">
      <w:pPr>
        <w:spacing w:line="360" w:lineRule="auto"/>
      </w:pPr>
      <w:r>
        <w:t xml:space="preserve">Für </w:t>
      </w:r>
      <w:r w:rsidR="00196E71">
        <w:t>die Handhabung von</w:t>
      </w:r>
      <w:r w:rsidR="002A2482">
        <w:t xml:space="preserve"> unterschiedlich geformten</w:t>
      </w:r>
      <w:r w:rsidR="00196E71">
        <w:t xml:space="preserve"> </w:t>
      </w:r>
      <w:r>
        <w:t>Blechteile</w:t>
      </w:r>
      <w:r w:rsidR="00196E71">
        <w:t>n</w:t>
      </w:r>
      <w:r>
        <w:t xml:space="preserve"> </w:t>
      </w:r>
      <w:r w:rsidR="002A2482">
        <w:t>eignet sich vor allem der</w:t>
      </w:r>
      <w:r>
        <w:t xml:space="preserve"> Matrix</w:t>
      </w:r>
      <w:r w:rsidR="007830A9">
        <w:t>-Flächen</w:t>
      </w:r>
      <w:r>
        <w:t xml:space="preserve">greifer </w:t>
      </w:r>
      <w:r w:rsidR="007830A9">
        <w:t>FMG</w:t>
      </w:r>
      <w:r>
        <w:t xml:space="preserve">. </w:t>
      </w:r>
      <w:r w:rsidR="007830A9">
        <w:t xml:space="preserve">Er ist modular </w:t>
      </w:r>
      <w:r w:rsidR="009D1CCD">
        <w:t xml:space="preserve">erweiterbar </w:t>
      </w:r>
      <w:r w:rsidR="007830A9">
        <w:t xml:space="preserve">und </w:t>
      </w:r>
      <w:r>
        <w:t xml:space="preserve">lässt sich in </w:t>
      </w:r>
      <w:r w:rsidR="00D530DE">
        <w:t>vielen</w:t>
      </w:r>
      <w:r>
        <w:t xml:space="preserve"> Varianten konfigurieren. </w:t>
      </w:r>
      <w:r w:rsidR="009D1CCD">
        <w:t>D</w:t>
      </w:r>
      <w:r w:rsidR="00C20C75">
        <w:t>er</w:t>
      </w:r>
      <w:r w:rsidR="009D1CCD">
        <w:t xml:space="preserve"> </w:t>
      </w:r>
      <w:r w:rsidR="009D1CCD" w:rsidRPr="009D1CCD">
        <w:t xml:space="preserve">Digital Engineering </w:t>
      </w:r>
      <w:r w:rsidR="00C20C75">
        <w:t>Service w</w:t>
      </w:r>
      <w:r w:rsidR="009D1CCD">
        <w:t xml:space="preserve">ählt aus diesem Baukasten die passenden Komponenten für den konkreten Anwendungsfall aus. </w:t>
      </w:r>
      <w:r w:rsidR="00B672A7">
        <w:t>Die</w:t>
      </w:r>
      <w:r w:rsidR="00B672A7" w:rsidRPr="00B672A7">
        <w:t xml:space="preserve"> Saug</w:t>
      </w:r>
      <w:r w:rsidR="00196E71">
        <w:t>er</w:t>
      </w:r>
      <w:r w:rsidR="00B672A7" w:rsidRPr="00B672A7">
        <w:t xml:space="preserve"> </w:t>
      </w:r>
      <w:r w:rsidR="00B672A7">
        <w:t xml:space="preserve">sind einzeln ansteuerbar und erlauben </w:t>
      </w:r>
      <w:r w:rsidR="00196E71">
        <w:t>es dadurch, i</w:t>
      </w:r>
      <w:r w:rsidR="00B672A7" w:rsidRPr="00B672A7">
        <w:t>ndividuelle Flächengreifer mit maximaler Flexibilität</w:t>
      </w:r>
      <w:r w:rsidR="00196E71">
        <w:t xml:space="preserve"> aufzubauen. </w:t>
      </w:r>
      <w:r w:rsidR="00700F6F">
        <w:t>Und w</w:t>
      </w:r>
      <w:r w:rsidR="00DB07DA">
        <w:t>eil die Sauger nur dort aus</w:t>
      </w:r>
      <w:r w:rsidR="00196E71" w:rsidRPr="00196E71">
        <w:t>fahren, wo sie wirklich gebraucht werden</w:t>
      </w:r>
      <w:r w:rsidR="00DB07DA">
        <w:t>, arbeitet das System ohne</w:t>
      </w:r>
      <w:r w:rsidR="00196E71" w:rsidRPr="00196E71">
        <w:t xml:space="preserve"> Fehlgriffe und spart Energie. Inaktive Stellen </w:t>
      </w:r>
      <w:r w:rsidR="00DB07DA">
        <w:t>sind</w:t>
      </w:r>
      <w:r w:rsidR="00196E71" w:rsidRPr="00196E71">
        <w:t xml:space="preserve"> dicht, die Luftsparregelung hält den Verbrauch niedrig</w:t>
      </w:r>
      <w:r w:rsidR="00FF2BEE">
        <w:t>. S</w:t>
      </w:r>
      <w:r w:rsidR="00196E71" w:rsidRPr="00196E71">
        <w:t>elbst bei Stromausfall bleibt das Werkstück sicher fixiert.</w:t>
      </w:r>
      <w:r w:rsidR="002A2482">
        <w:t xml:space="preserve"> </w:t>
      </w:r>
      <w:r w:rsidR="00944E68" w:rsidRPr="007B15D5">
        <w:t xml:space="preserve">Der Matrix-Flächengreifer FMG überzeugt insbesondere in Kombination mit dem </w:t>
      </w:r>
      <w:r w:rsidR="00944E68" w:rsidRPr="00227D13">
        <w:t>Digital Engineering Service – g</w:t>
      </w:r>
      <w:r w:rsidR="00944E68" w:rsidRPr="002A3BAC">
        <w:t xml:space="preserve">emeinsam wird die volle Kraft in High-Mix-Low-Volume-Prozessen </w:t>
      </w:r>
      <w:r w:rsidR="00944E68">
        <w:t>i</w:t>
      </w:r>
      <w:r w:rsidR="00944E68" w:rsidRPr="002A2482">
        <w:t>n der Blechbearbeitung</w:t>
      </w:r>
      <w:r w:rsidR="00944E68">
        <w:t xml:space="preserve">, etwa bei der Be- und Entladung von </w:t>
      </w:r>
      <w:r w:rsidR="00944E68" w:rsidRPr="002A2482">
        <w:t>Laser</w:t>
      </w:r>
      <w:r w:rsidR="00944E68">
        <w:t xml:space="preserve">-, </w:t>
      </w:r>
      <w:r w:rsidR="00944E68" w:rsidRPr="002A2482">
        <w:t>Durchlauf</w:t>
      </w:r>
      <w:r w:rsidR="00944E68">
        <w:t>- sowie</w:t>
      </w:r>
      <w:r w:rsidR="00944E68" w:rsidRPr="002A2482">
        <w:t xml:space="preserve"> Biegemaschinen</w:t>
      </w:r>
      <w:r w:rsidR="00944E68">
        <w:t xml:space="preserve">, </w:t>
      </w:r>
      <w:r w:rsidR="00944E68" w:rsidRPr="002A3BAC">
        <w:t>entfalte</w:t>
      </w:r>
      <w:r w:rsidR="00944E68">
        <w:t xml:space="preserve">t. </w:t>
      </w:r>
    </w:p>
    <w:p w14:paraId="2EAFDBF1" w14:textId="77777777" w:rsidR="002A2482" w:rsidRDefault="002A2482" w:rsidP="00DA7BFA">
      <w:pPr>
        <w:spacing w:line="360" w:lineRule="auto"/>
      </w:pPr>
    </w:p>
    <w:p w14:paraId="53B5010B" w14:textId="55496291" w:rsidR="00DA7BFA" w:rsidRPr="007830A9" w:rsidRDefault="00DA7BFA" w:rsidP="00DA7BFA">
      <w:pPr>
        <w:spacing w:line="360" w:lineRule="auto"/>
        <w:rPr>
          <w:b/>
          <w:bCs/>
        </w:rPr>
      </w:pPr>
      <w:r w:rsidRPr="007830A9">
        <w:rPr>
          <w:b/>
          <w:bCs/>
        </w:rPr>
        <w:t>Einsatzbereich</w:t>
      </w:r>
      <w:r w:rsidR="007830A9">
        <w:rPr>
          <w:b/>
          <w:bCs/>
        </w:rPr>
        <w:t>e</w:t>
      </w:r>
      <w:r w:rsidRPr="007830A9">
        <w:rPr>
          <w:b/>
          <w:bCs/>
        </w:rPr>
        <w:t>: Sondermaschinenbau und Systemintegratoren</w:t>
      </w:r>
    </w:p>
    <w:p w14:paraId="4E17DC08" w14:textId="69AB2E91" w:rsidR="009B7711" w:rsidRDefault="1D43C045" w:rsidP="00DA7BFA">
      <w:pPr>
        <w:spacing w:line="360" w:lineRule="auto"/>
      </w:pPr>
      <w:r>
        <w:t xml:space="preserve">Vor allem Maschinenbauer und Systemintegratoren profitieren vom neuen Digital Engineering Service. Damit lässt sich der passende Greifer einfach und bedarfsgerecht konzipieren – für eine </w:t>
      </w:r>
      <w:r w:rsidR="6DD7095F">
        <w:t xml:space="preserve">kosten- und </w:t>
      </w:r>
      <w:r>
        <w:t>energieeffiziente nachhaltige Lösung. Ein individuell konfig</w:t>
      </w:r>
      <w:r w:rsidR="726AC47D">
        <w:t xml:space="preserve">uriertes </w:t>
      </w:r>
      <w:r>
        <w:t>System ist nicht überdimensioniert, sondern konzentriert sich auf die tatsächlich benötigten Kernfunktionen.</w:t>
      </w:r>
    </w:p>
    <w:p w14:paraId="269951BC" w14:textId="77777777" w:rsidR="00B27C70" w:rsidRDefault="00B27C70" w:rsidP="00DA7BFA">
      <w:pPr>
        <w:spacing w:line="360" w:lineRule="auto"/>
      </w:pPr>
    </w:p>
    <w:p w14:paraId="6F0A3ED8" w14:textId="7FE47D78" w:rsidR="00CE59F7" w:rsidRDefault="006D128D" w:rsidP="00DA7BFA">
      <w:pPr>
        <w:spacing w:line="360" w:lineRule="auto"/>
      </w:pPr>
      <w:r>
        <w:t xml:space="preserve">Sollte sich das </w:t>
      </w:r>
      <w:r w:rsidR="00EC1A21">
        <w:t>Teile</w:t>
      </w:r>
      <w:r>
        <w:t xml:space="preserve">portfolio während des Maschinenlebenszyklus ändern, empfiehlt Schmalz eine erneute Analyse. </w:t>
      </w:r>
      <w:r w:rsidR="00BE44D5">
        <w:t>Der Service</w:t>
      </w:r>
      <w:r>
        <w:t xml:space="preserve"> prüft</w:t>
      </w:r>
      <w:r w:rsidR="00700F6F">
        <w:t xml:space="preserve"> dann</w:t>
      </w:r>
      <w:r>
        <w:t xml:space="preserve">, ob der vorhandene Greifer noch </w:t>
      </w:r>
      <w:r w:rsidR="00DB07DA">
        <w:t xml:space="preserve">zu den </w:t>
      </w:r>
      <w:r w:rsidR="00700F6F">
        <w:t xml:space="preserve">neuen </w:t>
      </w:r>
      <w:r w:rsidR="00DB07DA">
        <w:t xml:space="preserve">Werkstücken </w:t>
      </w:r>
      <w:r>
        <w:t>passt oder ob ein anderes System effizienter arbeitet</w:t>
      </w:r>
      <w:r w:rsidR="00D04661">
        <w:t xml:space="preserve"> und damit Kosten </w:t>
      </w:r>
      <w:r w:rsidR="00EC1A21">
        <w:t>reduziert</w:t>
      </w:r>
      <w:r w:rsidR="00D04661">
        <w:t>.</w:t>
      </w:r>
      <w:r w:rsidR="007830A9">
        <w:t xml:space="preserve"> </w:t>
      </w:r>
      <w:r w:rsidR="00CE59F7">
        <w:t>Alle Berechnungen laufen auf Servern in Deutschland. Die AGB regeln den DSGVO-konformen Umgang mit den CAD-Daten.</w:t>
      </w:r>
    </w:p>
    <w:p w14:paraId="21C35657" w14:textId="77777777" w:rsidR="00DA7BFA" w:rsidRDefault="00DA7BFA" w:rsidP="00DA7BFA">
      <w:pPr>
        <w:spacing w:line="360" w:lineRule="auto"/>
      </w:pPr>
    </w:p>
    <w:p w14:paraId="5D753A01" w14:textId="1F8B5FBB" w:rsidR="00B223E1" w:rsidRDefault="000E7D8E" w:rsidP="00DA7BFA">
      <w:pPr>
        <w:spacing w:line="360" w:lineRule="auto"/>
        <w:rPr>
          <w:b/>
          <w:bCs/>
        </w:rPr>
      </w:pPr>
      <w:r>
        <w:rPr>
          <w:b/>
          <w:bCs/>
        </w:rPr>
        <w:t>80 Prozent Zeit- und 2.500 Euro Kostenersparnis</w:t>
      </w:r>
    </w:p>
    <w:p w14:paraId="7CA61339" w14:textId="3D08A61B" w:rsidR="00DA7BFA" w:rsidRDefault="215C5F0F" w:rsidP="00DA7BFA">
      <w:pPr>
        <w:spacing w:line="360" w:lineRule="auto"/>
      </w:pPr>
      <w:r>
        <w:t>Bei</w:t>
      </w:r>
      <w:r w:rsidR="6956632C">
        <w:t xml:space="preserve"> einem </w:t>
      </w:r>
      <w:r w:rsidR="4E6EEA17">
        <w:t>An</w:t>
      </w:r>
      <w:r w:rsidR="6956632C">
        <w:t>wendungsfall mit</w:t>
      </w:r>
      <w:r>
        <w:t xml:space="preserve"> </w:t>
      </w:r>
      <w:r w:rsidR="6B0E262D">
        <w:t xml:space="preserve">beispielsweise </w:t>
      </w:r>
      <w:r>
        <w:t xml:space="preserve">30 </w:t>
      </w:r>
      <w:r w:rsidR="66E9EFBC">
        <w:t xml:space="preserve">unterschiedlichen </w:t>
      </w:r>
      <w:r>
        <w:t xml:space="preserve">Bauteilen </w:t>
      </w:r>
      <w:r w:rsidR="6969B0E7">
        <w:t>reduziert</w:t>
      </w:r>
      <w:r>
        <w:t xml:space="preserve"> </w:t>
      </w:r>
      <w:r w:rsidR="0DE8F0BC">
        <w:t>der Service</w:t>
      </w:r>
      <w:r>
        <w:t xml:space="preserve"> </w:t>
      </w:r>
      <w:r w:rsidR="6969B0E7">
        <w:t>die Konstruktionszeit um mindestens</w:t>
      </w:r>
      <w:r>
        <w:t xml:space="preserve"> 80 Prozent. Die manuelle Auslegung dauert rund eine Woche, das automatisierte Verfahren schafft sie </w:t>
      </w:r>
      <w:r w:rsidR="0AE89AC9">
        <w:t xml:space="preserve">in weniger als </w:t>
      </w:r>
      <w:r>
        <w:t xml:space="preserve">einem Tag. Schmalz rechnet </w:t>
      </w:r>
      <w:r w:rsidR="6956632C">
        <w:t xml:space="preserve">hier </w:t>
      </w:r>
      <w:r>
        <w:t xml:space="preserve">mit einem Einsparpotenzial von </w:t>
      </w:r>
      <w:r w:rsidR="47A92D6B">
        <w:t xml:space="preserve">rund </w:t>
      </w:r>
      <w:r>
        <w:t xml:space="preserve">2.500 Euro </w:t>
      </w:r>
      <w:r w:rsidR="57915EA9">
        <w:t xml:space="preserve">für dieses </w:t>
      </w:r>
      <w:r>
        <w:t>Projekt, basierend auf üblichen Stundensätzen in der Konstruktion.</w:t>
      </w:r>
    </w:p>
    <w:p w14:paraId="0A3C7609" w14:textId="77777777" w:rsidR="00DA7BFA" w:rsidRDefault="00DA7BFA" w:rsidP="00DA7BFA">
      <w:pPr>
        <w:spacing w:line="360" w:lineRule="auto"/>
      </w:pPr>
    </w:p>
    <w:p w14:paraId="3BCE1451" w14:textId="0C413355" w:rsidR="006D128D" w:rsidRDefault="14EB5B7D" w:rsidP="006D128D">
      <w:pPr>
        <w:spacing w:line="360" w:lineRule="auto"/>
      </w:pPr>
      <w:r>
        <w:t>Das System arbeitet derzeit mit 2D-Blechteilen in beliebigen Dimensionen</w:t>
      </w:r>
      <w:r w:rsidR="0379C029">
        <w:t>.</w:t>
      </w:r>
      <w:r w:rsidR="0908D850">
        <w:t xml:space="preserve"> </w:t>
      </w:r>
      <w:r w:rsidR="0379C029" w:rsidRPr="15AF5696">
        <w:rPr>
          <w:rFonts w:eastAsia="Gill Sans Nova"/>
        </w:rPr>
        <w:t>Beim CAD-Upload oder der Maßeingabe erfolgt eine automatische Eignungsprüfung der übermittelten Daten. Diese Prüfung bezieht sich primär auf die Qualität der CAD-Daten sowie die Kompatibilität des Dateiformats</w:t>
      </w:r>
      <w:r w:rsidR="0D99C33A" w:rsidRPr="723FD4A3">
        <w:t>.</w:t>
      </w:r>
      <w:r w:rsidR="0D99C33A" w:rsidRPr="15AF5696">
        <w:rPr>
          <w:rFonts w:eastAsia="Calibri"/>
        </w:rPr>
        <w:t xml:space="preserve"> </w:t>
      </w:r>
      <w:r>
        <w:t xml:space="preserve">Das </w:t>
      </w:r>
      <w:r w:rsidR="607208FA">
        <w:t>Tool</w:t>
      </w:r>
      <w:r>
        <w:t xml:space="preserve"> wächst dynamisch, Schmalz erweitert die Parameter sukzessive. </w:t>
      </w:r>
    </w:p>
    <w:p w14:paraId="6BEE386C" w14:textId="086433D7" w:rsidR="006D128D" w:rsidRDefault="006D128D" w:rsidP="006D128D">
      <w:pPr>
        <w:spacing w:line="360" w:lineRule="auto"/>
      </w:pPr>
    </w:p>
    <w:p w14:paraId="230001DF" w14:textId="34AF2693" w:rsidR="006D128D" w:rsidRDefault="006D128D" w:rsidP="1EB02274">
      <w:pPr>
        <w:spacing w:line="360" w:lineRule="auto"/>
        <w:rPr>
          <w:rFonts w:eastAsia="Roboto" w:cs="Calibri"/>
        </w:rPr>
      </w:pPr>
      <w:r>
        <w:t xml:space="preserve">Innovationsführer </w:t>
      </w:r>
      <w:r w:rsidR="00DA7BFA">
        <w:t xml:space="preserve">Schmalz bietet den Service kostenfrei an. Kunden sparen sich </w:t>
      </w:r>
      <w:r>
        <w:t>damit viel</w:t>
      </w:r>
      <w:r w:rsidR="00DA7BFA">
        <w:t xml:space="preserve"> Konstruktionsarbeit und das Durchforsten des Produktkatalogs. D</w:t>
      </w:r>
      <w:r w:rsidR="00B133D9">
        <w:t>ie Lösung</w:t>
      </w:r>
      <w:r w:rsidR="00DA7BFA">
        <w:t xml:space="preserve"> ergänzt den Optimierungsgedanken </w:t>
      </w:r>
      <w:r>
        <w:t>des Vakuum-Spezialisten</w:t>
      </w:r>
      <w:r w:rsidR="00DA7BFA">
        <w:t xml:space="preserve">: </w:t>
      </w:r>
      <w:r>
        <w:t>Systemintegratoren und Maschinenbauer</w:t>
      </w:r>
      <w:r w:rsidR="00DA7BFA">
        <w:t xml:space="preserve"> erhalten ein Werkzeug, mit dem sie ihre Anlagen selbst </w:t>
      </w:r>
      <w:r>
        <w:t xml:space="preserve">unkompliziert </w:t>
      </w:r>
      <w:r w:rsidR="00EC1A21">
        <w:t>perfektionieren</w:t>
      </w:r>
      <w:r w:rsidR="00DA7BFA">
        <w:t xml:space="preserve"> können –</w:t>
      </w:r>
      <w:r w:rsidR="00D41233">
        <w:t xml:space="preserve"> </w:t>
      </w:r>
      <w:r w:rsidR="00DA7BFA">
        <w:t xml:space="preserve">energieeffizient und </w:t>
      </w:r>
      <w:r w:rsidR="00DA7BFA" w:rsidRPr="1EB02274">
        <w:rPr>
          <w:rFonts w:cs="Calibri"/>
        </w:rPr>
        <w:t>nachhaltig.</w:t>
      </w:r>
    </w:p>
    <w:p w14:paraId="422D6019" w14:textId="77777777" w:rsidR="00CD6004" w:rsidRPr="00FB7BE0" w:rsidRDefault="00CD6004" w:rsidP="00CD6004">
      <w:pPr>
        <w:rPr>
          <w:rFonts w:cs="Calibri"/>
        </w:rPr>
      </w:pPr>
    </w:p>
    <w:p w14:paraId="1128B793" w14:textId="04FBE2E7" w:rsidR="00A34302" w:rsidRPr="00FB7BE0" w:rsidRDefault="00A34302" w:rsidP="00051074">
      <w:pPr>
        <w:pStyle w:val="Zeichen"/>
        <w:rPr>
          <w:rFonts w:ascii="Calibri" w:hAnsi="Calibri" w:cs="Calibri"/>
          <w:sz w:val="22"/>
          <w:szCs w:val="22"/>
        </w:rPr>
      </w:pPr>
      <w:r w:rsidRPr="1EB02274">
        <w:rPr>
          <w:rFonts w:ascii="Calibri" w:hAnsi="Calibri" w:cs="Calibri"/>
          <w:sz w:val="22"/>
          <w:szCs w:val="22"/>
        </w:rPr>
        <w:t>(</w:t>
      </w:r>
      <w:r w:rsidR="00FB7BE0" w:rsidRPr="1EB02274">
        <w:rPr>
          <w:rFonts w:ascii="Calibri" w:hAnsi="Calibri" w:cs="Calibri"/>
          <w:sz w:val="22"/>
          <w:szCs w:val="22"/>
        </w:rPr>
        <w:t>6.107</w:t>
      </w:r>
      <w:r w:rsidRPr="1EB02274">
        <w:rPr>
          <w:rFonts w:ascii="Calibri" w:hAnsi="Calibri" w:cs="Calibri"/>
          <w:sz w:val="22"/>
          <w:szCs w:val="22"/>
        </w:rPr>
        <w:t xml:space="preserve"> Zeichen inkl. Leerzeichen)</w:t>
      </w:r>
    </w:p>
    <w:p w14:paraId="007B7D94" w14:textId="37FC6F8D" w:rsidR="1EB02274" w:rsidRDefault="1EB02274" w:rsidP="1EB02274">
      <w:pPr>
        <w:rPr>
          <w:rFonts w:cs="Calibri"/>
          <w:b/>
          <w:bCs/>
        </w:rPr>
      </w:pPr>
    </w:p>
    <w:p w14:paraId="7503B417" w14:textId="58392DBB" w:rsidR="34BF2C78" w:rsidRDefault="34BF2C78" w:rsidP="1EB02274">
      <w:pPr>
        <w:rPr>
          <w:rFonts w:eastAsia="Roboto" w:cs="Calibri"/>
        </w:rPr>
      </w:pPr>
      <w:r w:rsidRPr="1EB02274">
        <w:rPr>
          <w:rFonts w:cs="Calibri"/>
          <w:b/>
          <w:bCs/>
        </w:rPr>
        <w:t xml:space="preserve">Mehr Infos zum Produkt: </w:t>
      </w:r>
    </w:p>
    <w:p w14:paraId="6081C067" w14:textId="3679CC85" w:rsidR="1EB02274" w:rsidRDefault="1EB02274" w:rsidP="1EB02274">
      <w:pPr>
        <w:rPr>
          <w:rFonts w:cs="Calibri"/>
          <w:b/>
          <w:bCs/>
        </w:rPr>
      </w:pPr>
    </w:p>
    <w:p w14:paraId="6A21ABA9" w14:textId="26A8C987" w:rsidR="34BF2C78" w:rsidRDefault="34BF2C78" w:rsidP="1EB02274">
      <w:pPr>
        <w:rPr>
          <w:rFonts w:cs="Calibri"/>
        </w:rPr>
      </w:pPr>
      <w:hyperlink r:id="rId37">
        <w:r w:rsidRPr="1EB02274">
          <w:rPr>
            <w:rStyle w:val="Hyperlink"/>
            <w:rFonts w:eastAsia="Segoe UI" w:cs="Calibri"/>
            <w:color w:val="0000EE"/>
          </w:rPr>
          <w:t>https://www.schmalz.com/digital-engineering-service</w:t>
        </w:r>
      </w:hyperlink>
    </w:p>
    <w:p w14:paraId="24C0B033" w14:textId="6FE2EC8D" w:rsidR="1EB02274" w:rsidRDefault="1EB02274" w:rsidP="1EB02274"/>
    <w:p w14:paraId="62174683" w14:textId="0E03B431" w:rsidR="00051074" w:rsidRPr="00FB7BE0" w:rsidRDefault="00051074" w:rsidP="1EB02274">
      <w:pPr>
        <w:pStyle w:val="berschrift4"/>
        <w:spacing w:before="0" w:line="360" w:lineRule="auto"/>
        <w:rPr>
          <w:rFonts w:cs="Calibri"/>
        </w:rPr>
      </w:pPr>
    </w:p>
    <w:p w14:paraId="2224F66C" w14:textId="5779DC03" w:rsidR="00F37AC6" w:rsidRPr="00FB7BE0" w:rsidRDefault="00F37AC6" w:rsidP="00F37AC6">
      <w:pPr>
        <w:rPr>
          <w:rFonts w:asciiTheme="minorHAnsi" w:hAnsiTheme="minorHAnsi" w:cstheme="minorHAnsi"/>
          <w:b/>
          <w:bCs/>
        </w:rPr>
      </w:pPr>
      <w:r w:rsidRPr="00FB7BE0">
        <w:rPr>
          <w:rFonts w:asciiTheme="minorHAnsi" w:hAnsiTheme="minorHAnsi" w:cstheme="minorHAnsi"/>
          <w:b/>
          <w:bCs/>
        </w:rPr>
        <w:t xml:space="preserve">Service für </w:t>
      </w:r>
      <w:r w:rsidR="00EE386E" w:rsidRPr="00FB7BE0">
        <w:rPr>
          <w:rFonts w:asciiTheme="minorHAnsi" w:hAnsiTheme="minorHAnsi" w:cstheme="minorHAnsi"/>
          <w:b/>
          <w:bCs/>
        </w:rPr>
        <w:t xml:space="preserve">die </w:t>
      </w:r>
      <w:r w:rsidRPr="00FB7BE0">
        <w:rPr>
          <w:rFonts w:asciiTheme="minorHAnsi" w:hAnsiTheme="minorHAnsi" w:cstheme="minorHAnsi"/>
          <w:b/>
          <w:bCs/>
        </w:rPr>
        <w:t>Redaktion</w:t>
      </w:r>
    </w:p>
    <w:p w14:paraId="31F8EDB3" w14:textId="2F350DA5" w:rsidR="00051074" w:rsidRPr="00FB7BE0" w:rsidRDefault="00051074" w:rsidP="00051074">
      <w:pPr>
        <w:spacing w:line="360" w:lineRule="auto"/>
        <w:rPr>
          <w:rFonts w:asciiTheme="minorHAnsi" w:hAnsiTheme="minorHAnsi" w:cstheme="minorHAnsi"/>
        </w:rPr>
      </w:pPr>
    </w:p>
    <w:p w14:paraId="35C3CB43" w14:textId="1775C565" w:rsidR="00051074" w:rsidRPr="00F37AC6" w:rsidRDefault="00051074" w:rsidP="00051074">
      <w:pPr>
        <w:spacing w:line="360" w:lineRule="auto"/>
        <w:rPr>
          <w:b/>
        </w:rPr>
      </w:pPr>
      <w:r w:rsidRPr="00F37AC6">
        <w:rPr>
          <w:b/>
        </w:rPr>
        <w:t>Meta-Title:</w:t>
      </w:r>
      <w:r w:rsidR="00A3692B" w:rsidRPr="00F37AC6">
        <w:rPr>
          <w:b/>
        </w:rPr>
        <w:t xml:space="preserve"> </w:t>
      </w:r>
      <w:proofErr w:type="spellStart"/>
      <w:r w:rsidR="0094058E" w:rsidRPr="0094058E">
        <w:rPr>
          <w:bCs/>
        </w:rPr>
        <w:t>Greiferauslegung</w:t>
      </w:r>
      <w:proofErr w:type="spellEnd"/>
      <w:r w:rsidR="0094058E" w:rsidRPr="0094058E">
        <w:rPr>
          <w:bCs/>
        </w:rPr>
        <w:t xml:space="preserve"> in Rekordzeit: Digital Engineering </w:t>
      </w:r>
      <w:r w:rsidR="000C441F">
        <w:rPr>
          <w:bCs/>
        </w:rPr>
        <w:t>Service</w:t>
      </w:r>
      <w:r w:rsidR="0094058E" w:rsidRPr="0094058E">
        <w:rPr>
          <w:bCs/>
        </w:rPr>
        <w:t xml:space="preserve"> von Schmalz</w:t>
      </w:r>
    </w:p>
    <w:p w14:paraId="33599E03" w14:textId="77777777" w:rsidR="00051074" w:rsidRPr="00F37AC6" w:rsidRDefault="00051074" w:rsidP="00051074">
      <w:pPr>
        <w:spacing w:line="360" w:lineRule="auto"/>
      </w:pPr>
    </w:p>
    <w:p w14:paraId="100F964F" w14:textId="478D5B99" w:rsidR="00051074" w:rsidRPr="0034321C" w:rsidRDefault="00051074" w:rsidP="00051074">
      <w:pPr>
        <w:spacing w:line="360" w:lineRule="auto"/>
      </w:pPr>
      <w:r w:rsidRPr="2DE99835">
        <w:rPr>
          <w:b/>
          <w:bCs/>
        </w:rPr>
        <w:lastRenderedPageBreak/>
        <w:t>Meta-Description:</w:t>
      </w:r>
      <w:r w:rsidR="00A3692B" w:rsidRPr="2DE99835">
        <w:rPr>
          <w:b/>
          <w:bCs/>
        </w:rPr>
        <w:t xml:space="preserve"> </w:t>
      </w:r>
      <w:r w:rsidR="0094058E">
        <w:t xml:space="preserve">Mit dem webbasierten Digital Engineering </w:t>
      </w:r>
      <w:r w:rsidR="07C86F73">
        <w:t xml:space="preserve">Service </w:t>
      </w:r>
      <w:r w:rsidR="0094058E">
        <w:t>legt Schmalz Vakuum</w:t>
      </w:r>
      <w:r w:rsidR="24BD553B">
        <w:t>-G</w:t>
      </w:r>
      <w:r w:rsidR="0094058E">
        <w:t>reifer automatisch aus. Konstrukteure sparen bis zu 80 Prozent Zeit, erhalten optimale Lösungen und arbeiten energieeffizient sowie nachhaltig.</w:t>
      </w:r>
    </w:p>
    <w:p w14:paraId="1BB04693" w14:textId="77777777" w:rsidR="00F37AC6" w:rsidRPr="0034321C" w:rsidRDefault="00F37AC6" w:rsidP="00051074">
      <w:pPr>
        <w:spacing w:line="360" w:lineRule="auto"/>
        <w:rPr>
          <w:b/>
        </w:rPr>
      </w:pPr>
    </w:p>
    <w:p w14:paraId="41061789" w14:textId="3E20A68C" w:rsidR="00051074" w:rsidRPr="0034321C" w:rsidRDefault="00F37AC6" w:rsidP="00051074">
      <w:pPr>
        <w:spacing w:line="360" w:lineRule="auto"/>
      </w:pPr>
      <w:r w:rsidRPr="7C4C6E31">
        <w:rPr>
          <w:b/>
          <w:bCs/>
        </w:rPr>
        <w:t>Social Media:</w:t>
      </w:r>
      <w:r>
        <w:t xml:space="preserve"> </w:t>
      </w:r>
      <w:r w:rsidR="0094058E">
        <w:t xml:space="preserve">Blechteile greifen ohne Rechen-Marathon: Mit dem neuen Digital Engineering </w:t>
      </w:r>
      <w:r w:rsidR="2F0F8F63">
        <w:t>Service</w:t>
      </w:r>
      <w:r w:rsidR="0094058E">
        <w:t xml:space="preserve"> von Schmalz verkürzt sich die </w:t>
      </w:r>
      <w:proofErr w:type="spellStart"/>
      <w:r w:rsidR="0094058E">
        <w:t>Greiferauslegung</w:t>
      </w:r>
      <w:proofErr w:type="spellEnd"/>
      <w:r w:rsidR="313282A3">
        <w:t xml:space="preserve"> um 80 Prozent.</w:t>
      </w:r>
      <w:r w:rsidR="0094058E">
        <w:t xml:space="preserve"> CAD</w:t>
      </w:r>
      <w:r w:rsidR="15F167D3">
        <w:t xml:space="preserve">-Daten </w:t>
      </w:r>
      <w:r w:rsidR="0094058E">
        <w:t xml:space="preserve">hochladen, Analyse starten, Ergebnis nutzen – schnell, präzise und kostenlos. </w:t>
      </w:r>
      <w:r w:rsidR="00D530DE">
        <w:t>D</w:t>
      </w:r>
      <w:r w:rsidR="22870438">
        <w:t>er</w:t>
      </w:r>
      <w:r w:rsidR="00D530DE">
        <w:t xml:space="preserve"> </w:t>
      </w:r>
      <w:r w:rsidR="22870438">
        <w:t xml:space="preserve">Service </w:t>
      </w:r>
      <w:r w:rsidR="00D530DE">
        <w:t xml:space="preserve">denkt sogar an die Zukunft: Ändert sich das Teileportfolio, lässt sich die Analyse wiederholen. Maschinenbauer und Systemintegratoren können so jederzeit prüfen, ob ihr Greifer noch effizient arbeitet – oder </w:t>
      </w:r>
      <w:r w:rsidR="00437FB9">
        <w:t xml:space="preserve">sich </w:t>
      </w:r>
      <w:r w:rsidR="00D530DE">
        <w:t>ein Update lohnt.</w:t>
      </w:r>
    </w:p>
    <w:p w14:paraId="3B5A3BF1" w14:textId="77777777" w:rsidR="00F37AC6" w:rsidRPr="0034321C" w:rsidRDefault="00F37AC6" w:rsidP="00051074">
      <w:pPr>
        <w:spacing w:line="360" w:lineRule="auto"/>
        <w:rPr>
          <w:b/>
        </w:rPr>
      </w:pPr>
    </w:p>
    <w:p w14:paraId="4EE1C60C" w14:textId="77777777" w:rsidR="00A34302" w:rsidRPr="0034321C" w:rsidRDefault="00A34302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46778D15" w14:textId="4C31EF16" w:rsidR="00A34302" w:rsidRPr="00641BDD" w:rsidRDefault="00A34302" w:rsidP="2DE99835">
      <w:pPr>
        <w:spacing w:line="360" w:lineRule="auto"/>
        <w:rPr>
          <w:b/>
          <w:bCs/>
        </w:rPr>
      </w:pPr>
      <w:r w:rsidRPr="2DE99835">
        <w:rPr>
          <w:b/>
          <w:bCs/>
          <w:color w:val="000000" w:themeColor="text1"/>
        </w:rPr>
        <w:t>Bilder:</w:t>
      </w:r>
    </w:p>
    <w:tbl>
      <w:tblPr>
        <w:tblStyle w:val="WeiohneLinien-Bildeinfgen"/>
        <w:tblW w:w="8931" w:type="dxa"/>
        <w:tblLayout w:type="fixed"/>
        <w:tblLook w:val="04A0" w:firstRow="1" w:lastRow="0" w:firstColumn="1" w:lastColumn="0" w:noHBand="0" w:noVBand="1"/>
      </w:tblPr>
      <w:tblGrid>
        <w:gridCol w:w="3515"/>
        <w:gridCol w:w="135"/>
        <w:gridCol w:w="5281"/>
      </w:tblGrid>
      <w:tr w:rsidR="00266BFC" w14:paraId="36CAA506" w14:textId="77777777" w:rsidTr="2A4C953F">
        <w:tc>
          <w:tcPr>
            <w:tcW w:w="3515" w:type="dxa"/>
          </w:tcPr>
          <w:p w14:paraId="736C267B" w14:textId="766865A2" w:rsidR="00266BFC" w:rsidRDefault="7361C7AB" w:rsidP="2DE99835">
            <w:pPr>
              <w:tabs>
                <w:tab w:val="left" w:pos="1979"/>
              </w:tabs>
              <w:spacing w:line="360" w:lineRule="auto"/>
            </w:pPr>
            <w:r>
              <w:rPr>
                <w:noProof/>
              </w:rPr>
              <w:drawing>
                <wp:inline distT="0" distB="0" distL="0" distR="0" wp14:anchorId="5EE8CB4A" wp14:editId="2374675C">
                  <wp:extent cx="2160000" cy="1440000"/>
                  <wp:effectExtent l="0" t="0" r="0" b="8255"/>
                  <wp:docPr id="79225070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2250706" name=""/>
                          <pic:cNvPicPr/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" w:type="dxa"/>
          </w:tcPr>
          <w:p w14:paraId="082C9F21" w14:textId="77777777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281" w:type="dxa"/>
          </w:tcPr>
          <w:p w14:paraId="170D444E" w14:textId="54A63ADA" w:rsidR="00266BFC" w:rsidRPr="00641BDD" w:rsidRDefault="3F49588F" w:rsidP="00AA48FB">
            <w:pPr>
              <w:spacing w:line="360" w:lineRule="auto"/>
              <w:rPr>
                <w:rFonts w:eastAsia="Calibri"/>
                <w:b/>
                <w:bCs/>
              </w:rPr>
            </w:pPr>
            <w:r w:rsidRPr="2DE99835">
              <w:rPr>
                <w:rFonts w:eastAsia="Calibri"/>
                <w:b/>
                <w:bCs/>
              </w:rPr>
              <w:t xml:space="preserve">Bild 1: </w:t>
            </w:r>
          </w:p>
          <w:p w14:paraId="7302357B" w14:textId="7C5DC486" w:rsidR="00266BFC" w:rsidRPr="00641BDD" w:rsidRDefault="5A1362A8" w:rsidP="0088306F">
            <w:pPr>
              <w:tabs>
                <w:tab w:val="left" w:pos="1979"/>
              </w:tabs>
              <w:spacing w:line="360" w:lineRule="auto"/>
            </w:pPr>
            <w:r>
              <w:t>Dank des neuen Digital Engineering Services lässt sich m</w:t>
            </w:r>
            <w:r w:rsidR="4710FAE8">
              <w:t xml:space="preserve">it wenigen Klicks </w:t>
            </w:r>
            <w:r w:rsidR="56E47FDD">
              <w:t>eine maßgeschneiderte Greiflösung</w:t>
            </w:r>
            <w:r w:rsidR="04FD7FB4">
              <w:t xml:space="preserve"> für</w:t>
            </w:r>
            <w:r w:rsidR="00EC1A21">
              <w:t xml:space="preserve"> unterschiedliche Bauteile </w:t>
            </w:r>
            <w:r w:rsidR="78A73592">
              <w:t xml:space="preserve">automatisiert und digital auslegen. </w:t>
            </w:r>
          </w:p>
        </w:tc>
      </w:tr>
      <w:tr w:rsidR="00266BFC" w14:paraId="63F0DFEC" w14:textId="77777777" w:rsidTr="2A4C953F">
        <w:tc>
          <w:tcPr>
            <w:tcW w:w="3515" w:type="dxa"/>
          </w:tcPr>
          <w:p w14:paraId="17299C0B" w14:textId="19FEEE35" w:rsidR="00266BFC" w:rsidRDefault="7BF44996" w:rsidP="17D751BE">
            <w:pPr>
              <w:tabs>
                <w:tab w:val="left" w:pos="1979"/>
              </w:tabs>
              <w:spacing w:line="360" w:lineRule="auto"/>
            </w:pPr>
            <w:r>
              <w:rPr>
                <w:noProof/>
              </w:rPr>
              <w:drawing>
                <wp:inline distT="0" distB="0" distL="0" distR="0" wp14:anchorId="5AF91492" wp14:editId="1B1B0F70">
                  <wp:extent cx="2228850" cy="1485900"/>
                  <wp:effectExtent l="0" t="0" r="0" b="0"/>
                  <wp:docPr id="44619053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6190536" name="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8850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" w:type="dxa"/>
          </w:tcPr>
          <w:p w14:paraId="0EC47423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281" w:type="dxa"/>
          </w:tcPr>
          <w:p w14:paraId="325402B3" w14:textId="32E177FA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 xml:space="preserve">Bild 2: </w:t>
            </w:r>
          </w:p>
          <w:p w14:paraId="5BF8696A" w14:textId="6A01B5DF" w:rsidR="00266BFC" w:rsidRPr="00641BDD" w:rsidRDefault="00EC1A21" w:rsidP="0088306F">
            <w:pPr>
              <w:tabs>
                <w:tab w:val="left" w:pos="1979"/>
              </w:tabs>
              <w:spacing w:line="360" w:lineRule="auto"/>
              <w:rPr>
                <w:b/>
                <w:bCs/>
              </w:rPr>
            </w:pPr>
            <w:r>
              <w:t>Modular aufgebaut</w:t>
            </w:r>
            <w:r w:rsidR="6C12D3C7">
              <w:t>, individuell ansteuerbar</w:t>
            </w:r>
            <w:r w:rsidR="000739F3">
              <w:t>e Sauger</w:t>
            </w:r>
            <w:r w:rsidR="6C12D3C7">
              <w:t>, ma</w:t>
            </w:r>
            <w:r>
              <w:t>xima</w:t>
            </w:r>
            <w:r w:rsidR="00437FB9">
              <w:t>l</w:t>
            </w:r>
            <w:r>
              <w:t xml:space="preserve"> </w:t>
            </w:r>
            <w:r w:rsidR="00437FB9">
              <w:t>flexibel</w:t>
            </w:r>
            <w:r w:rsidR="6C12D3C7">
              <w:t xml:space="preserve">: </w:t>
            </w:r>
            <w:r w:rsidR="00D530DE">
              <w:t xml:space="preserve">Der </w:t>
            </w:r>
            <w:r w:rsidR="6C12D3C7">
              <w:t>Matrix-Flächengreifer</w:t>
            </w:r>
            <w:r w:rsidR="0094058E">
              <w:t xml:space="preserve"> FMG </w:t>
            </w:r>
            <w:r w:rsidR="6C12D3C7">
              <w:t xml:space="preserve">und </w:t>
            </w:r>
            <w:r w:rsidR="00D530DE">
              <w:t xml:space="preserve">das </w:t>
            </w:r>
            <w:r w:rsidR="6C12D3C7">
              <w:t xml:space="preserve">Digital Engineering </w:t>
            </w:r>
            <w:r w:rsidR="0CC8193B">
              <w:t xml:space="preserve">Service </w:t>
            </w:r>
            <w:r w:rsidR="6C12D3C7">
              <w:t>ergänzen sich perfekt.</w:t>
            </w:r>
            <w:r>
              <w:t xml:space="preserve"> </w:t>
            </w:r>
          </w:p>
        </w:tc>
      </w:tr>
      <w:tr w:rsidR="00266BFC" w14:paraId="54571B59" w14:textId="77777777" w:rsidTr="2A4C953F">
        <w:tc>
          <w:tcPr>
            <w:tcW w:w="3515" w:type="dxa"/>
          </w:tcPr>
          <w:p w14:paraId="2ACB4776" w14:textId="247C6231" w:rsidR="00266BFC" w:rsidRDefault="5B418471" w:rsidP="2DE99835">
            <w:pPr>
              <w:tabs>
                <w:tab w:val="left" w:pos="1979"/>
              </w:tabs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1ECD4AC" wp14:editId="5C4A24D8">
                  <wp:extent cx="2160000" cy="1440000"/>
                  <wp:effectExtent l="0" t="0" r="0" b="8255"/>
                  <wp:docPr id="1149221037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221037" name=""/>
                          <pic:cNvPicPr/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" w:type="dxa"/>
          </w:tcPr>
          <w:p w14:paraId="46FB17E6" w14:textId="77777777" w:rsidR="00266BFC" w:rsidRPr="00641BDD" w:rsidRDefault="00266BFC" w:rsidP="00AA48FB">
            <w:pPr>
              <w:spacing w:line="360" w:lineRule="auto"/>
            </w:pPr>
          </w:p>
        </w:tc>
        <w:tc>
          <w:tcPr>
            <w:tcW w:w="5281" w:type="dxa"/>
          </w:tcPr>
          <w:p w14:paraId="538154D4" w14:textId="21A80CAD" w:rsidR="00266BFC" w:rsidRPr="00641BDD" w:rsidRDefault="68BB8257" w:rsidP="00AA48FB">
            <w:pPr>
              <w:spacing w:line="360" w:lineRule="auto"/>
            </w:pPr>
            <w:r w:rsidRPr="441C67BD">
              <w:rPr>
                <w:b/>
                <w:bCs/>
              </w:rPr>
              <w:t>Bild 3:</w:t>
            </w:r>
          </w:p>
          <w:p w14:paraId="11366E07" w14:textId="316D1794" w:rsidR="00266BFC" w:rsidRDefault="525A8E93" w:rsidP="0088306F">
            <w:pPr>
              <w:tabs>
                <w:tab w:val="left" w:pos="1979"/>
              </w:tabs>
              <w:spacing w:line="360" w:lineRule="auto"/>
            </w:pPr>
            <w:r w:rsidRPr="441C67BD">
              <w:t>D</w:t>
            </w:r>
            <w:r w:rsidR="33438AE4" w:rsidRPr="441C67BD">
              <w:t xml:space="preserve">er </w:t>
            </w:r>
            <w:r w:rsidRPr="441C67BD">
              <w:t xml:space="preserve">Digital Engineering </w:t>
            </w:r>
            <w:r w:rsidR="71270290" w:rsidRPr="441C67BD">
              <w:t xml:space="preserve">Service </w:t>
            </w:r>
            <w:r w:rsidRPr="441C67BD">
              <w:t>unterstützt Konstrukteure dabei, d</w:t>
            </w:r>
            <w:r w:rsidR="072D9945" w:rsidRPr="441C67BD">
              <w:t>ie</w:t>
            </w:r>
            <w:r w:rsidR="72C2D426" w:rsidRPr="441C67BD">
              <w:t xml:space="preserve"> applikationsspezifische Greiflösung in kürzester Zeit </w:t>
            </w:r>
            <w:r w:rsidRPr="441C67BD">
              <w:t xml:space="preserve">unkompliziert </w:t>
            </w:r>
            <w:r w:rsidR="109505A6" w:rsidRPr="441C67BD">
              <w:t>auszulegen</w:t>
            </w:r>
            <w:r w:rsidRPr="441C67BD">
              <w:t>.</w:t>
            </w:r>
          </w:p>
          <w:p w14:paraId="23A0367D" w14:textId="2B663F77" w:rsidR="00047323" w:rsidRPr="00641BDD" w:rsidRDefault="00047323" w:rsidP="00F831EE">
            <w:pPr>
              <w:tabs>
                <w:tab w:val="left" w:pos="1979"/>
              </w:tabs>
            </w:pPr>
          </w:p>
        </w:tc>
      </w:tr>
    </w:tbl>
    <w:p w14:paraId="02241702" w14:textId="77777777" w:rsidR="00A34302" w:rsidRDefault="00A34302" w:rsidP="00AA48FB">
      <w:pPr>
        <w:tabs>
          <w:tab w:val="left" w:pos="1979"/>
        </w:tabs>
        <w:spacing w:line="360" w:lineRule="auto"/>
      </w:pPr>
      <w:r w:rsidRPr="00641BDD">
        <w:t>Bilder: J. Schmalz GmbH</w:t>
      </w:r>
    </w:p>
    <w:p w14:paraId="64DAC795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3B375261" w14:textId="77777777" w:rsidR="006945AA" w:rsidRPr="00195AEC" w:rsidRDefault="7DAF6CFA" w:rsidP="006945AA">
      <w:pPr>
        <w:tabs>
          <w:tab w:val="left" w:pos="1979"/>
        </w:tabs>
        <w:spacing w:line="360" w:lineRule="auto"/>
        <w:rPr>
          <w:b/>
          <w:bCs/>
          <w:sz w:val="24"/>
          <w:szCs w:val="24"/>
        </w:rPr>
      </w:pPr>
      <w:r w:rsidRPr="1EB02274">
        <w:rPr>
          <w:b/>
          <w:bCs/>
          <w:sz w:val="24"/>
          <w:szCs w:val="24"/>
        </w:rPr>
        <w:lastRenderedPageBreak/>
        <w:t xml:space="preserve">Die hochaufgelösten Bilder können Sie </w:t>
      </w:r>
      <w:r w:rsidRPr="1EB02274">
        <w:rPr>
          <w:b/>
          <w:bCs/>
          <w:color w:val="0050A0" w:themeColor="background2"/>
          <w:sz w:val="24"/>
          <w:szCs w:val="24"/>
        </w:rPr>
        <w:t>hier</w:t>
      </w:r>
      <w:r w:rsidRPr="1EB02274">
        <w:rPr>
          <w:b/>
          <w:bCs/>
          <w:color w:val="FF0000"/>
          <w:sz w:val="24"/>
          <w:szCs w:val="24"/>
        </w:rPr>
        <w:t xml:space="preserve"> </w:t>
      </w:r>
      <w:r w:rsidRPr="1EB02274">
        <w:rPr>
          <w:b/>
          <w:bCs/>
          <w:sz w:val="24"/>
          <w:szCs w:val="24"/>
        </w:rPr>
        <w:t>herunterladen.</w:t>
      </w:r>
    </w:p>
    <w:p w14:paraId="47B0EA14" w14:textId="372E3454" w:rsidR="1EB02274" w:rsidRDefault="1EB02274" w:rsidP="1EB02274">
      <w:pPr>
        <w:tabs>
          <w:tab w:val="left" w:pos="1979"/>
        </w:tabs>
        <w:spacing w:line="360" w:lineRule="auto"/>
        <w:rPr>
          <w:b/>
          <w:bCs/>
          <w:sz w:val="24"/>
          <w:szCs w:val="24"/>
        </w:rPr>
      </w:pPr>
    </w:p>
    <w:p w14:paraId="3D934B2B" w14:textId="59FB239B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Zum Unternehmen</w:t>
      </w:r>
    </w:p>
    <w:p w14:paraId="56B7873D" w14:textId="77777777" w:rsidR="00532A7C" w:rsidRDefault="00532A7C" w:rsidP="00AA48FB">
      <w:pPr>
        <w:spacing w:line="360" w:lineRule="auto"/>
      </w:pPr>
      <w:r>
        <w:t>Schmalz ist</w:t>
      </w:r>
      <w:r w:rsidR="001A5B29">
        <w:t xml:space="preserve"> einer der</w:t>
      </w:r>
      <w:r>
        <w:t xml:space="preserve">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Handwerk. </w:t>
      </w:r>
      <w:bookmarkStart w:id="0" w:name="_Hlk480376106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0"/>
    <w:p w14:paraId="59CC1F1A" w14:textId="77777777" w:rsidR="00532A7C" w:rsidRDefault="00532A7C" w:rsidP="00AA48FB">
      <w:pPr>
        <w:spacing w:line="360" w:lineRule="auto"/>
      </w:pPr>
    </w:p>
    <w:p w14:paraId="06D21086" w14:textId="77777777" w:rsidR="00532A7C" w:rsidRDefault="00532A7C" w:rsidP="00AA48FB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14:paraId="43D0A39F" w14:textId="77777777" w:rsidR="00532A7C" w:rsidRDefault="00532A7C" w:rsidP="00AA48FB">
      <w:pPr>
        <w:spacing w:line="360" w:lineRule="auto"/>
      </w:pPr>
    </w:p>
    <w:p w14:paraId="3621D46B" w14:textId="0466E4FB" w:rsidR="00FE624F" w:rsidRDefault="000B1657" w:rsidP="00AA48FB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0B1657">
        <w:rPr>
          <w:rFonts w:eastAsia="Times New Roman" w:cs="Times New Roman"/>
          <w:b w:val="0"/>
          <w:bCs w:val="0"/>
          <w:iCs w:val="0"/>
          <w:color w:val="auto"/>
        </w:rPr>
        <w:t>Schmalz ist mit eigenen Standorten und Handelspartnern in rund 70 Ländern auf allen wichtigen Märkten vertreten. Das Familienunternehmen mit Hauptsitz in Glatten im Schwarzwald beschäftigt an 3</w:t>
      </w:r>
      <w:r w:rsidR="00056E29">
        <w:rPr>
          <w:rFonts w:eastAsia="Times New Roman" w:cs="Times New Roman"/>
          <w:b w:val="0"/>
          <w:bCs w:val="0"/>
          <w:iCs w:val="0"/>
          <w:color w:val="auto"/>
        </w:rPr>
        <w:t>1</w:t>
      </w:r>
      <w:r w:rsidRPr="000B1657">
        <w:rPr>
          <w:rFonts w:eastAsia="Times New Roman" w:cs="Times New Roman"/>
          <w:b w:val="0"/>
          <w:bCs w:val="0"/>
          <w:iCs w:val="0"/>
          <w:color w:val="auto"/>
        </w:rPr>
        <w:t xml:space="preserve"> Standorten weltweit rund 1.800 Mitarbeitende.</w:t>
      </w:r>
    </w:p>
    <w:p w14:paraId="4ADED58D" w14:textId="77777777" w:rsidR="00532A7C" w:rsidRPr="00532A7C" w:rsidRDefault="00532A7C" w:rsidP="00AA48FB">
      <w:pPr>
        <w:spacing w:line="360" w:lineRule="auto"/>
      </w:pPr>
    </w:p>
    <w:p w14:paraId="61B36367" w14:textId="77777777" w:rsidR="00FE624F" w:rsidRPr="00641BDD" w:rsidRDefault="00FE624F" w:rsidP="00AA48FB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t xml:space="preserve">Kontakt für </w:t>
      </w:r>
      <w:r w:rsidR="006322B5" w:rsidRPr="00641BDD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14:paraId="39F956D0" w14:textId="77777777" w:rsidR="00FE624F" w:rsidRPr="00641BDD" w:rsidRDefault="00FE624F" w:rsidP="00AA48FB">
      <w:pPr>
        <w:spacing w:line="360" w:lineRule="auto"/>
      </w:pPr>
      <w:r w:rsidRPr="00641BDD">
        <w:t>J. Schmalz GmbH</w:t>
      </w:r>
    </w:p>
    <w:p w14:paraId="2BCAB31B" w14:textId="77777777" w:rsidR="00345DEB" w:rsidRDefault="00345DEB" w:rsidP="00AA48FB">
      <w:pPr>
        <w:spacing w:line="360" w:lineRule="auto"/>
      </w:pPr>
      <w:r w:rsidRPr="00345DEB">
        <w:t xml:space="preserve">Unternehmenskommunikation </w:t>
      </w:r>
    </w:p>
    <w:p w14:paraId="43013BC9" w14:textId="4650FB6F" w:rsidR="006322B5" w:rsidRPr="00641BDD" w:rsidRDefault="00DA0159" w:rsidP="00AA48FB">
      <w:pPr>
        <w:spacing w:line="360" w:lineRule="auto"/>
      </w:pPr>
      <w:r w:rsidRPr="00641BDD">
        <w:t>Johannes-Schmalz-Str. 1</w:t>
      </w:r>
    </w:p>
    <w:p w14:paraId="215F59ED" w14:textId="77777777" w:rsidR="00FE624F" w:rsidRPr="00641BDD" w:rsidRDefault="00FE624F" w:rsidP="00AA48FB">
      <w:pPr>
        <w:spacing w:line="360" w:lineRule="auto"/>
      </w:pPr>
      <w:r w:rsidRPr="00641BDD">
        <w:t>72293 Glatten</w:t>
      </w:r>
      <w:r w:rsidR="00DA0159" w:rsidRPr="00641BDD">
        <w:t>, Germany</w:t>
      </w:r>
    </w:p>
    <w:p w14:paraId="62098CA6" w14:textId="77777777" w:rsidR="00FE624F" w:rsidRPr="00641BDD" w:rsidRDefault="00FE624F" w:rsidP="00AA48FB">
      <w:pPr>
        <w:spacing w:line="360" w:lineRule="auto"/>
      </w:pPr>
      <w:r w:rsidRPr="00641BDD">
        <w:t>T</w:t>
      </w:r>
      <w:r w:rsidR="006322B5" w:rsidRPr="00641BDD">
        <w:t>:</w:t>
      </w:r>
      <w:r w:rsidRPr="00641BDD">
        <w:t xml:space="preserve"> +49 7443 2403-506</w:t>
      </w:r>
    </w:p>
    <w:p w14:paraId="236594F2" w14:textId="77777777" w:rsidR="00FE624F" w:rsidRPr="00641BDD" w:rsidRDefault="00FE624F" w:rsidP="00AA48FB">
      <w:pPr>
        <w:spacing w:line="360" w:lineRule="auto"/>
      </w:pPr>
      <w:hyperlink r:id="rId41" w:history="1">
        <w:r w:rsidRPr="00641BDD">
          <w:rPr>
            <w:rStyle w:val="Hyperlink"/>
          </w:rPr>
          <w:t>presse@schmalz.de</w:t>
        </w:r>
      </w:hyperlink>
    </w:p>
    <w:p w14:paraId="0B0FDD30" w14:textId="77777777" w:rsidR="00FE624F" w:rsidRPr="00641BDD" w:rsidRDefault="00FE624F" w:rsidP="00AA48FB">
      <w:pPr>
        <w:spacing w:line="360" w:lineRule="auto"/>
      </w:pPr>
      <w:hyperlink r:id="rId42" w:history="1">
        <w:r w:rsidRPr="00641BDD">
          <w:rPr>
            <w:rStyle w:val="Hyperlink"/>
          </w:rPr>
          <w:t>www.schmalz.com</w:t>
        </w:r>
      </w:hyperlink>
    </w:p>
    <w:p w14:paraId="7AA522AC" w14:textId="77777777" w:rsidR="006322B5" w:rsidRDefault="006322B5" w:rsidP="00AA48FB">
      <w:pPr>
        <w:spacing w:line="360" w:lineRule="auto"/>
        <w:rPr>
          <w:b/>
          <w:sz w:val="20"/>
          <w:szCs w:val="20"/>
        </w:rPr>
      </w:pPr>
    </w:p>
    <w:p w14:paraId="2C300F14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14:paraId="4ABF5000" w14:textId="77777777" w:rsidR="00FE624F" w:rsidRPr="00641BDD" w:rsidRDefault="00FE624F" w:rsidP="00AA48FB">
      <w:pPr>
        <w:spacing w:line="360" w:lineRule="auto"/>
        <w:rPr>
          <w:rFonts w:cs="Arial"/>
          <w:b/>
          <w:bCs/>
        </w:rPr>
      </w:pPr>
      <w:hyperlink r:id="rId43" w:history="1">
        <w:r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14:paraId="286CF2C2" w14:textId="77777777" w:rsidR="00532A7C" w:rsidRDefault="00532A7C" w:rsidP="00AA48FB">
      <w:pPr>
        <w:spacing w:line="360" w:lineRule="auto"/>
        <w:rPr>
          <w:b/>
        </w:rPr>
      </w:pPr>
    </w:p>
    <w:p w14:paraId="76A9BF62" w14:textId="77777777" w:rsidR="00A34302" w:rsidRPr="00532A7C" w:rsidRDefault="00FE624F" w:rsidP="00AA48FB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="00A34302" w:rsidRPr="00532A7C" w:rsidSect="00EC2A4C">
      <w:headerReference w:type="default" r:id="rId44"/>
      <w:footerReference w:type="default" r:id="rId45"/>
      <w:headerReference w:type="first" r:id="rId46"/>
      <w:footerReference w:type="first" r:id="rId47"/>
      <w:type w:val="continuous"/>
      <w:pgSz w:w="11906" w:h="16838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3D2C3" w14:textId="77777777" w:rsidR="00D82BE2" w:rsidRDefault="00D82BE2">
      <w:r>
        <w:separator/>
      </w:r>
    </w:p>
    <w:p w14:paraId="49494F31" w14:textId="77777777" w:rsidR="00D82BE2" w:rsidRDefault="00D82BE2"/>
  </w:endnote>
  <w:endnote w:type="continuationSeparator" w:id="0">
    <w:p w14:paraId="0C2A532D" w14:textId="77777777" w:rsidR="00D82BE2" w:rsidRDefault="00D82BE2">
      <w:r>
        <w:continuationSeparator/>
      </w:r>
    </w:p>
    <w:p w14:paraId="4EC59680" w14:textId="77777777" w:rsidR="00D82BE2" w:rsidRDefault="00D82B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2A903" w14:textId="77777777" w:rsidR="00C73096" w:rsidRPr="00B753C9" w:rsidRDefault="00B753C9" w:rsidP="00B753C9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BB3D0" w14:textId="77777777" w:rsidR="00836124" w:rsidRPr="00375C01" w:rsidRDefault="00534A38" w:rsidP="00375C01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="00B753C9" w:rsidRPr="00C776A7">
      <w:rPr>
        <w:rStyle w:val="FuzeileZchn"/>
        <w:rFonts w:eastAsiaTheme="minorEastAsia"/>
      </w:rPr>
      <w:t xml:space="preserve">Seite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PAGE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1</w:t>
    </w:r>
    <w:r w:rsidR="00B753C9" w:rsidRPr="00C776A7">
      <w:rPr>
        <w:rStyle w:val="FuzeileZchn"/>
        <w:rFonts w:eastAsiaTheme="minorEastAsia"/>
      </w:rPr>
      <w:fldChar w:fldCharType="end"/>
    </w:r>
    <w:r w:rsidR="00B753C9" w:rsidRPr="00C776A7">
      <w:rPr>
        <w:rStyle w:val="FuzeileZchn"/>
        <w:rFonts w:eastAsiaTheme="minorEastAsia"/>
      </w:rPr>
      <w:t xml:space="preserve"> von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NUMPAGES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="00B753C9" w:rsidRPr="00C776A7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1B74D" w14:textId="77777777" w:rsidR="00D82BE2" w:rsidRDefault="00D82BE2">
      <w:r>
        <w:separator/>
      </w:r>
    </w:p>
    <w:p w14:paraId="2FC1E110" w14:textId="77777777" w:rsidR="00D82BE2" w:rsidRDefault="00D82BE2"/>
  </w:footnote>
  <w:footnote w:type="continuationSeparator" w:id="0">
    <w:p w14:paraId="2FFC76E8" w14:textId="77777777" w:rsidR="00D82BE2" w:rsidRDefault="00D82BE2">
      <w:r>
        <w:continuationSeparator/>
      </w:r>
    </w:p>
    <w:p w14:paraId="036A7BC0" w14:textId="77777777" w:rsidR="00D82BE2" w:rsidRDefault="00D82B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3396B" w14:textId="77777777" w:rsidR="00A34302" w:rsidRPr="00C41A96" w:rsidRDefault="00A34302" w:rsidP="00A34302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8241" behindDoc="0" locked="0" layoutInCell="1" allowOverlap="1" wp14:anchorId="0B48EE5F" wp14:editId="07ED5FC6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5EB169" w14:textId="77777777" w:rsidR="003254A4" w:rsidRDefault="003254A4" w:rsidP="00A34302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19442" w14:textId="77777777" w:rsidR="00C41A96" w:rsidRPr="00C41A96" w:rsidRDefault="002E1188" w:rsidP="00EC2A4C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8240" behindDoc="0" locked="0" layoutInCell="1" allowOverlap="1" wp14:anchorId="387FD751" wp14:editId="1B741499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3Oo88xW0n5SB2" int2:id="YdAb2VR7">
      <int2:state int2:value="Rejected" int2:type="spell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ascii="Wingdings" w:hAnsi="Wingdings" w:hint="default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ascii="Wingdings" w:hAnsi="Wingdings" w:hint="default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ascii="Wingdings" w:hAnsi="Wingdings" w:hint="default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ascii="Wingdings" w:hAnsi="Wingdings" w:hint="default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 w16cid:durableId="1980956885">
    <w:abstractNumId w:val="9"/>
  </w:num>
  <w:num w:numId="2" w16cid:durableId="2140030546">
    <w:abstractNumId w:val="7"/>
  </w:num>
  <w:num w:numId="3" w16cid:durableId="798373899">
    <w:abstractNumId w:val="6"/>
  </w:num>
  <w:num w:numId="4" w16cid:durableId="685903398">
    <w:abstractNumId w:val="5"/>
  </w:num>
  <w:num w:numId="5" w16cid:durableId="1540239667">
    <w:abstractNumId w:val="4"/>
  </w:num>
  <w:num w:numId="6" w16cid:durableId="1703045314">
    <w:abstractNumId w:val="8"/>
  </w:num>
  <w:num w:numId="7" w16cid:durableId="684483690">
    <w:abstractNumId w:val="3"/>
  </w:num>
  <w:num w:numId="8" w16cid:durableId="71238847">
    <w:abstractNumId w:val="2"/>
  </w:num>
  <w:num w:numId="9" w16cid:durableId="356275611">
    <w:abstractNumId w:val="1"/>
  </w:num>
  <w:num w:numId="10" w16cid:durableId="1369261346">
    <w:abstractNumId w:val="0"/>
  </w:num>
  <w:num w:numId="11" w16cid:durableId="1413770241">
    <w:abstractNumId w:val="13"/>
  </w:num>
  <w:num w:numId="12" w16cid:durableId="478109801">
    <w:abstractNumId w:val="24"/>
  </w:num>
  <w:num w:numId="13" w16cid:durableId="1303316992">
    <w:abstractNumId w:val="22"/>
  </w:num>
  <w:num w:numId="14" w16cid:durableId="1366248689">
    <w:abstractNumId w:val="10"/>
  </w:num>
  <w:num w:numId="15" w16cid:durableId="633219324">
    <w:abstractNumId w:val="19"/>
  </w:num>
  <w:num w:numId="16" w16cid:durableId="1484348651">
    <w:abstractNumId w:val="18"/>
  </w:num>
  <w:num w:numId="17" w16cid:durableId="704840065">
    <w:abstractNumId w:val="25"/>
  </w:num>
  <w:num w:numId="18" w16cid:durableId="570576753">
    <w:abstractNumId w:val="15"/>
  </w:num>
  <w:num w:numId="19" w16cid:durableId="1717385555">
    <w:abstractNumId w:val="12"/>
  </w:num>
  <w:num w:numId="20" w16cid:durableId="1859271228">
    <w:abstractNumId w:val="21"/>
  </w:num>
  <w:num w:numId="21" w16cid:durableId="1057777094">
    <w:abstractNumId w:val="30"/>
  </w:num>
  <w:num w:numId="22" w16cid:durableId="247883329">
    <w:abstractNumId w:val="18"/>
  </w:num>
  <w:num w:numId="23" w16cid:durableId="182597435">
    <w:abstractNumId w:val="11"/>
  </w:num>
  <w:num w:numId="24" w16cid:durableId="402029750">
    <w:abstractNumId w:val="28"/>
  </w:num>
  <w:num w:numId="25" w16cid:durableId="1063143295">
    <w:abstractNumId w:val="16"/>
  </w:num>
  <w:num w:numId="26" w16cid:durableId="1808353362">
    <w:abstractNumId w:val="29"/>
  </w:num>
  <w:num w:numId="27" w16cid:durableId="2035301645">
    <w:abstractNumId w:val="14"/>
  </w:num>
  <w:num w:numId="28" w16cid:durableId="1478568626">
    <w:abstractNumId w:val="31"/>
  </w:num>
  <w:num w:numId="29" w16cid:durableId="783498612">
    <w:abstractNumId w:val="20"/>
  </w:num>
  <w:num w:numId="30" w16cid:durableId="1835415232">
    <w:abstractNumId w:val="23"/>
  </w:num>
  <w:num w:numId="31" w16cid:durableId="1616673053">
    <w:abstractNumId w:val="17"/>
  </w:num>
  <w:num w:numId="32" w16cid:durableId="943461871">
    <w:abstractNumId w:val="27"/>
  </w:num>
  <w:num w:numId="33" w16cid:durableId="9007557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972"/>
    <w:rsid w:val="00002F87"/>
    <w:rsid w:val="00011287"/>
    <w:rsid w:val="00012E7C"/>
    <w:rsid w:val="00012EAE"/>
    <w:rsid w:val="000148D4"/>
    <w:rsid w:val="000214CC"/>
    <w:rsid w:val="000306F8"/>
    <w:rsid w:val="00037C25"/>
    <w:rsid w:val="000416FB"/>
    <w:rsid w:val="000456C4"/>
    <w:rsid w:val="00047323"/>
    <w:rsid w:val="00047F10"/>
    <w:rsid w:val="00051074"/>
    <w:rsid w:val="0005213F"/>
    <w:rsid w:val="00056E29"/>
    <w:rsid w:val="00071AE1"/>
    <w:rsid w:val="000739F3"/>
    <w:rsid w:val="00081391"/>
    <w:rsid w:val="000830E8"/>
    <w:rsid w:val="000834E2"/>
    <w:rsid w:val="00086948"/>
    <w:rsid w:val="00087120"/>
    <w:rsid w:val="00096F7C"/>
    <w:rsid w:val="000A1307"/>
    <w:rsid w:val="000A2344"/>
    <w:rsid w:val="000A5A96"/>
    <w:rsid w:val="000B1657"/>
    <w:rsid w:val="000B2111"/>
    <w:rsid w:val="000B761B"/>
    <w:rsid w:val="000C441F"/>
    <w:rsid w:val="000C53CD"/>
    <w:rsid w:val="000E006E"/>
    <w:rsid w:val="000E328F"/>
    <w:rsid w:val="000E791F"/>
    <w:rsid w:val="000E7D8E"/>
    <w:rsid w:val="000F0594"/>
    <w:rsid w:val="000F0770"/>
    <w:rsid w:val="00106012"/>
    <w:rsid w:val="001071B4"/>
    <w:rsid w:val="00112EBD"/>
    <w:rsid w:val="0011543D"/>
    <w:rsid w:val="00124C00"/>
    <w:rsid w:val="00127073"/>
    <w:rsid w:val="00134724"/>
    <w:rsid w:val="00135407"/>
    <w:rsid w:val="0014022A"/>
    <w:rsid w:val="001414C9"/>
    <w:rsid w:val="001536D6"/>
    <w:rsid w:val="001550D2"/>
    <w:rsid w:val="00166486"/>
    <w:rsid w:val="00171A01"/>
    <w:rsid w:val="001768A2"/>
    <w:rsid w:val="0018418C"/>
    <w:rsid w:val="001863DD"/>
    <w:rsid w:val="00190440"/>
    <w:rsid w:val="001921C7"/>
    <w:rsid w:val="00193387"/>
    <w:rsid w:val="00196E71"/>
    <w:rsid w:val="001A2D09"/>
    <w:rsid w:val="001A3FDC"/>
    <w:rsid w:val="001A5B29"/>
    <w:rsid w:val="001B50DB"/>
    <w:rsid w:val="001B56D2"/>
    <w:rsid w:val="001B7EAD"/>
    <w:rsid w:val="001C0453"/>
    <w:rsid w:val="001C0897"/>
    <w:rsid w:val="001C473F"/>
    <w:rsid w:val="001D1789"/>
    <w:rsid w:val="001D678E"/>
    <w:rsid w:val="001F2364"/>
    <w:rsid w:val="001F3B4E"/>
    <w:rsid w:val="001F4D8D"/>
    <w:rsid w:val="001F552D"/>
    <w:rsid w:val="001F6557"/>
    <w:rsid w:val="00201896"/>
    <w:rsid w:val="00202F7B"/>
    <w:rsid w:val="00206C94"/>
    <w:rsid w:val="0021119D"/>
    <w:rsid w:val="00213B3C"/>
    <w:rsid w:val="00215ACF"/>
    <w:rsid w:val="00217A29"/>
    <w:rsid w:val="00217D79"/>
    <w:rsid w:val="00222F26"/>
    <w:rsid w:val="002237E9"/>
    <w:rsid w:val="00227D13"/>
    <w:rsid w:val="002313D5"/>
    <w:rsid w:val="00231C1B"/>
    <w:rsid w:val="00233EEE"/>
    <w:rsid w:val="0023733B"/>
    <w:rsid w:val="0025018B"/>
    <w:rsid w:val="00253134"/>
    <w:rsid w:val="00253CEE"/>
    <w:rsid w:val="00261924"/>
    <w:rsid w:val="00266BFC"/>
    <w:rsid w:val="002733C2"/>
    <w:rsid w:val="00273C13"/>
    <w:rsid w:val="00275464"/>
    <w:rsid w:val="0028047D"/>
    <w:rsid w:val="002A0368"/>
    <w:rsid w:val="002A185A"/>
    <w:rsid w:val="002A199D"/>
    <w:rsid w:val="002A2482"/>
    <w:rsid w:val="002A2C64"/>
    <w:rsid w:val="002A3BAC"/>
    <w:rsid w:val="002A755F"/>
    <w:rsid w:val="002C531A"/>
    <w:rsid w:val="002D4BD4"/>
    <w:rsid w:val="002D4F1B"/>
    <w:rsid w:val="002E1188"/>
    <w:rsid w:val="002E17AE"/>
    <w:rsid w:val="002F032C"/>
    <w:rsid w:val="0030008F"/>
    <w:rsid w:val="003022F8"/>
    <w:rsid w:val="00302D67"/>
    <w:rsid w:val="00302E4F"/>
    <w:rsid w:val="00303C7D"/>
    <w:rsid w:val="00304D3B"/>
    <w:rsid w:val="0031144A"/>
    <w:rsid w:val="00311DC4"/>
    <w:rsid w:val="00312CD2"/>
    <w:rsid w:val="0031397C"/>
    <w:rsid w:val="00317A0D"/>
    <w:rsid w:val="00321925"/>
    <w:rsid w:val="003254A4"/>
    <w:rsid w:val="003263E7"/>
    <w:rsid w:val="003267DC"/>
    <w:rsid w:val="003270FF"/>
    <w:rsid w:val="0033272A"/>
    <w:rsid w:val="003403E7"/>
    <w:rsid w:val="0034095A"/>
    <w:rsid w:val="0034321C"/>
    <w:rsid w:val="00345DEB"/>
    <w:rsid w:val="00352399"/>
    <w:rsid w:val="00353919"/>
    <w:rsid w:val="003566F1"/>
    <w:rsid w:val="00356854"/>
    <w:rsid w:val="00357841"/>
    <w:rsid w:val="00364803"/>
    <w:rsid w:val="00375C01"/>
    <w:rsid w:val="00381A37"/>
    <w:rsid w:val="00381B19"/>
    <w:rsid w:val="00393B5E"/>
    <w:rsid w:val="003950C3"/>
    <w:rsid w:val="00396B7F"/>
    <w:rsid w:val="003A1736"/>
    <w:rsid w:val="003A4DDB"/>
    <w:rsid w:val="003A5494"/>
    <w:rsid w:val="003A6AAB"/>
    <w:rsid w:val="003B1A68"/>
    <w:rsid w:val="003B2246"/>
    <w:rsid w:val="003B385B"/>
    <w:rsid w:val="003C255E"/>
    <w:rsid w:val="003C377B"/>
    <w:rsid w:val="003D0908"/>
    <w:rsid w:val="003D58A5"/>
    <w:rsid w:val="003E30B5"/>
    <w:rsid w:val="003F0EA8"/>
    <w:rsid w:val="003F37E1"/>
    <w:rsid w:val="003F4AAA"/>
    <w:rsid w:val="003F52F2"/>
    <w:rsid w:val="00403B8C"/>
    <w:rsid w:val="00403C78"/>
    <w:rsid w:val="0040770E"/>
    <w:rsid w:val="004121CC"/>
    <w:rsid w:val="004124A4"/>
    <w:rsid w:val="00413969"/>
    <w:rsid w:val="0041448E"/>
    <w:rsid w:val="0041639B"/>
    <w:rsid w:val="0041695E"/>
    <w:rsid w:val="00417A22"/>
    <w:rsid w:val="00422CB3"/>
    <w:rsid w:val="0042350D"/>
    <w:rsid w:val="00427BBB"/>
    <w:rsid w:val="00432F96"/>
    <w:rsid w:val="0043402D"/>
    <w:rsid w:val="0043718A"/>
    <w:rsid w:val="00437FB9"/>
    <w:rsid w:val="00440F94"/>
    <w:rsid w:val="00441DC8"/>
    <w:rsid w:val="00442B78"/>
    <w:rsid w:val="00443159"/>
    <w:rsid w:val="00455388"/>
    <w:rsid w:val="004672A1"/>
    <w:rsid w:val="00470A85"/>
    <w:rsid w:val="0047513B"/>
    <w:rsid w:val="00483501"/>
    <w:rsid w:val="00485CE1"/>
    <w:rsid w:val="00485DA1"/>
    <w:rsid w:val="00485F08"/>
    <w:rsid w:val="00487291"/>
    <w:rsid w:val="00490527"/>
    <w:rsid w:val="00494747"/>
    <w:rsid w:val="00496871"/>
    <w:rsid w:val="004972CE"/>
    <w:rsid w:val="004A2604"/>
    <w:rsid w:val="004A6C0B"/>
    <w:rsid w:val="004B0CD0"/>
    <w:rsid w:val="004B1D80"/>
    <w:rsid w:val="004B6C42"/>
    <w:rsid w:val="004C1B3F"/>
    <w:rsid w:val="004C3A7C"/>
    <w:rsid w:val="004C44C5"/>
    <w:rsid w:val="004C6E8B"/>
    <w:rsid w:val="004D081F"/>
    <w:rsid w:val="004E0526"/>
    <w:rsid w:val="004E4853"/>
    <w:rsid w:val="004E6CD7"/>
    <w:rsid w:val="004F3F18"/>
    <w:rsid w:val="00501E5E"/>
    <w:rsid w:val="00504775"/>
    <w:rsid w:val="00505FE1"/>
    <w:rsid w:val="0051070D"/>
    <w:rsid w:val="005119D6"/>
    <w:rsid w:val="005162D5"/>
    <w:rsid w:val="00516845"/>
    <w:rsid w:val="005207E5"/>
    <w:rsid w:val="00520C39"/>
    <w:rsid w:val="00525A53"/>
    <w:rsid w:val="00530CD4"/>
    <w:rsid w:val="00531348"/>
    <w:rsid w:val="00531B8A"/>
    <w:rsid w:val="00532A7C"/>
    <w:rsid w:val="00533FFE"/>
    <w:rsid w:val="00534A38"/>
    <w:rsid w:val="005445AA"/>
    <w:rsid w:val="00546195"/>
    <w:rsid w:val="005465F1"/>
    <w:rsid w:val="00547383"/>
    <w:rsid w:val="00557603"/>
    <w:rsid w:val="00561964"/>
    <w:rsid w:val="00561C3C"/>
    <w:rsid w:val="00562CA9"/>
    <w:rsid w:val="00565B4C"/>
    <w:rsid w:val="0056611A"/>
    <w:rsid w:val="00567BFE"/>
    <w:rsid w:val="00570386"/>
    <w:rsid w:val="00573FF8"/>
    <w:rsid w:val="005834CC"/>
    <w:rsid w:val="00590832"/>
    <w:rsid w:val="005A0705"/>
    <w:rsid w:val="005A3BE9"/>
    <w:rsid w:val="005A6F02"/>
    <w:rsid w:val="005B7639"/>
    <w:rsid w:val="005B7BE7"/>
    <w:rsid w:val="005C06E5"/>
    <w:rsid w:val="005C29CA"/>
    <w:rsid w:val="005D3372"/>
    <w:rsid w:val="005D570D"/>
    <w:rsid w:val="005D685B"/>
    <w:rsid w:val="005D7809"/>
    <w:rsid w:val="005E64A8"/>
    <w:rsid w:val="005E65BF"/>
    <w:rsid w:val="005F07B2"/>
    <w:rsid w:val="005F1656"/>
    <w:rsid w:val="005F28D5"/>
    <w:rsid w:val="005F456E"/>
    <w:rsid w:val="0060357B"/>
    <w:rsid w:val="00606A74"/>
    <w:rsid w:val="0061314E"/>
    <w:rsid w:val="00613559"/>
    <w:rsid w:val="0062759E"/>
    <w:rsid w:val="006322B5"/>
    <w:rsid w:val="00634832"/>
    <w:rsid w:val="006352DD"/>
    <w:rsid w:val="006372DE"/>
    <w:rsid w:val="00641918"/>
    <w:rsid w:val="00641BDD"/>
    <w:rsid w:val="00642EF2"/>
    <w:rsid w:val="0064524B"/>
    <w:rsid w:val="00645694"/>
    <w:rsid w:val="00654BD9"/>
    <w:rsid w:val="00656C63"/>
    <w:rsid w:val="00657C2C"/>
    <w:rsid w:val="00661F6F"/>
    <w:rsid w:val="00673872"/>
    <w:rsid w:val="0068597D"/>
    <w:rsid w:val="00686DFA"/>
    <w:rsid w:val="006945AA"/>
    <w:rsid w:val="006B02B0"/>
    <w:rsid w:val="006C065A"/>
    <w:rsid w:val="006C1EC4"/>
    <w:rsid w:val="006C2CBB"/>
    <w:rsid w:val="006D128D"/>
    <w:rsid w:val="006D1297"/>
    <w:rsid w:val="006D748A"/>
    <w:rsid w:val="006E3789"/>
    <w:rsid w:val="006E65E6"/>
    <w:rsid w:val="006F0AE4"/>
    <w:rsid w:val="006F1E6D"/>
    <w:rsid w:val="006F441F"/>
    <w:rsid w:val="006F6F41"/>
    <w:rsid w:val="00700F6F"/>
    <w:rsid w:val="00702701"/>
    <w:rsid w:val="007027F5"/>
    <w:rsid w:val="00702D98"/>
    <w:rsid w:val="00704717"/>
    <w:rsid w:val="00712C91"/>
    <w:rsid w:val="00713BBB"/>
    <w:rsid w:val="0071413A"/>
    <w:rsid w:val="007314F4"/>
    <w:rsid w:val="00731522"/>
    <w:rsid w:val="00734BBD"/>
    <w:rsid w:val="0074231A"/>
    <w:rsid w:val="00746851"/>
    <w:rsid w:val="00747909"/>
    <w:rsid w:val="0076292A"/>
    <w:rsid w:val="007649E0"/>
    <w:rsid w:val="00776806"/>
    <w:rsid w:val="0078123A"/>
    <w:rsid w:val="007830A9"/>
    <w:rsid w:val="00785FB0"/>
    <w:rsid w:val="007A7AD8"/>
    <w:rsid w:val="007B115D"/>
    <w:rsid w:val="007B15D5"/>
    <w:rsid w:val="007C2AC4"/>
    <w:rsid w:val="007C4DD7"/>
    <w:rsid w:val="007C5A15"/>
    <w:rsid w:val="007C5C15"/>
    <w:rsid w:val="007D1E03"/>
    <w:rsid w:val="007D4FFE"/>
    <w:rsid w:val="007D5486"/>
    <w:rsid w:val="007E02D2"/>
    <w:rsid w:val="007E4CD0"/>
    <w:rsid w:val="007E61CC"/>
    <w:rsid w:val="007E6CEC"/>
    <w:rsid w:val="007E6F53"/>
    <w:rsid w:val="007F0A57"/>
    <w:rsid w:val="007F2779"/>
    <w:rsid w:val="00801458"/>
    <w:rsid w:val="00810286"/>
    <w:rsid w:val="0081513B"/>
    <w:rsid w:val="00817D69"/>
    <w:rsid w:val="00820839"/>
    <w:rsid w:val="00820C2A"/>
    <w:rsid w:val="00822EA2"/>
    <w:rsid w:val="00833551"/>
    <w:rsid w:val="00834404"/>
    <w:rsid w:val="00836124"/>
    <w:rsid w:val="00836386"/>
    <w:rsid w:val="0084139C"/>
    <w:rsid w:val="00841E99"/>
    <w:rsid w:val="008432E1"/>
    <w:rsid w:val="00846AA0"/>
    <w:rsid w:val="00850914"/>
    <w:rsid w:val="0085371C"/>
    <w:rsid w:val="00854638"/>
    <w:rsid w:val="00861AFF"/>
    <w:rsid w:val="00864D34"/>
    <w:rsid w:val="00867EB9"/>
    <w:rsid w:val="00870451"/>
    <w:rsid w:val="00874255"/>
    <w:rsid w:val="0088234F"/>
    <w:rsid w:val="0088306F"/>
    <w:rsid w:val="00890467"/>
    <w:rsid w:val="00894D79"/>
    <w:rsid w:val="008A1EEB"/>
    <w:rsid w:val="008B70FD"/>
    <w:rsid w:val="008C0B9E"/>
    <w:rsid w:val="008D2055"/>
    <w:rsid w:val="008E2C2D"/>
    <w:rsid w:val="008E6477"/>
    <w:rsid w:val="008F2459"/>
    <w:rsid w:val="008F28E4"/>
    <w:rsid w:val="008F2E7F"/>
    <w:rsid w:val="008F3107"/>
    <w:rsid w:val="008F7D1D"/>
    <w:rsid w:val="009003E2"/>
    <w:rsid w:val="00906760"/>
    <w:rsid w:val="00915503"/>
    <w:rsid w:val="00917784"/>
    <w:rsid w:val="009261A7"/>
    <w:rsid w:val="00927346"/>
    <w:rsid w:val="00927AAD"/>
    <w:rsid w:val="00935F0F"/>
    <w:rsid w:val="00936BF8"/>
    <w:rsid w:val="0094058E"/>
    <w:rsid w:val="009441B7"/>
    <w:rsid w:val="00944E68"/>
    <w:rsid w:val="00950F22"/>
    <w:rsid w:val="0095606D"/>
    <w:rsid w:val="00970321"/>
    <w:rsid w:val="00972E8E"/>
    <w:rsid w:val="00980E90"/>
    <w:rsid w:val="00983B16"/>
    <w:rsid w:val="00983D28"/>
    <w:rsid w:val="009842FC"/>
    <w:rsid w:val="00987B8A"/>
    <w:rsid w:val="0099050D"/>
    <w:rsid w:val="009912F1"/>
    <w:rsid w:val="00992D4C"/>
    <w:rsid w:val="009947C5"/>
    <w:rsid w:val="009949E7"/>
    <w:rsid w:val="009950DB"/>
    <w:rsid w:val="009A17BD"/>
    <w:rsid w:val="009A1AAF"/>
    <w:rsid w:val="009B24DC"/>
    <w:rsid w:val="009B2ABD"/>
    <w:rsid w:val="009B2C39"/>
    <w:rsid w:val="009B4F28"/>
    <w:rsid w:val="009B7711"/>
    <w:rsid w:val="009B7A09"/>
    <w:rsid w:val="009C083A"/>
    <w:rsid w:val="009C46C6"/>
    <w:rsid w:val="009D1CCD"/>
    <w:rsid w:val="009D438C"/>
    <w:rsid w:val="009E1627"/>
    <w:rsid w:val="009F39C0"/>
    <w:rsid w:val="009F58F4"/>
    <w:rsid w:val="00A00193"/>
    <w:rsid w:val="00A078DB"/>
    <w:rsid w:val="00A10052"/>
    <w:rsid w:val="00A1008E"/>
    <w:rsid w:val="00A15C13"/>
    <w:rsid w:val="00A17611"/>
    <w:rsid w:val="00A1761E"/>
    <w:rsid w:val="00A2027B"/>
    <w:rsid w:val="00A215A2"/>
    <w:rsid w:val="00A24CAD"/>
    <w:rsid w:val="00A25799"/>
    <w:rsid w:val="00A26115"/>
    <w:rsid w:val="00A27B06"/>
    <w:rsid w:val="00A27D39"/>
    <w:rsid w:val="00A32C70"/>
    <w:rsid w:val="00A34302"/>
    <w:rsid w:val="00A35749"/>
    <w:rsid w:val="00A367F6"/>
    <w:rsid w:val="00A3692B"/>
    <w:rsid w:val="00A44E36"/>
    <w:rsid w:val="00A50C80"/>
    <w:rsid w:val="00A55CE8"/>
    <w:rsid w:val="00A5657C"/>
    <w:rsid w:val="00A606C3"/>
    <w:rsid w:val="00A646DD"/>
    <w:rsid w:val="00A82C12"/>
    <w:rsid w:val="00A92E3A"/>
    <w:rsid w:val="00AA1087"/>
    <w:rsid w:val="00AA48FB"/>
    <w:rsid w:val="00AA4E21"/>
    <w:rsid w:val="00AC207C"/>
    <w:rsid w:val="00AC4972"/>
    <w:rsid w:val="00AE3A23"/>
    <w:rsid w:val="00AE4258"/>
    <w:rsid w:val="00AE66F0"/>
    <w:rsid w:val="00AE7978"/>
    <w:rsid w:val="00AF2CF6"/>
    <w:rsid w:val="00AF402D"/>
    <w:rsid w:val="00AF593C"/>
    <w:rsid w:val="00B01245"/>
    <w:rsid w:val="00B034D2"/>
    <w:rsid w:val="00B03DC5"/>
    <w:rsid w:val="00B133D9"/>
    <w:rsid w:val="00B1612F"/>
    <w:rsid w:val="00B17DF9"/>
    <w:rsid w:val="00B223E1"/>
    <w:rsid w:val="00B237F2"/>
    <w:rsid w:val="00B27C70"/>
    <w:rsid w:val="00B329FA"/>
    <w:rsid w:val="00B35033"/>
    <w:rsid w:val="00B429AF"/>
    <w:rsid w:val="00B44185"/>
    <w:rsid w:val="00B4654C"/>
    <w:rsid w:val="00B510E0"/>
    <w:rsid w:val="00B5139B"/>
    <w:rsid w:val="00B519B0"/>
    <w:rsid w:val="00B530CF"/>
    <w:rsid w:val="00B53F5E"/>
    <w:rsid w:val="00B60589"/>
    <w:rsid w:val="00B638CC"/>
    <w:rsid w:val="00B672A7"/>
    <w:rsid w:val="00B73DDD"/>
    <w:rsid w:val="00B753C9"/>
    <w:rsid w:val="00B767B4"/>
    <w:rsid w:val="00B84E10"/>
    <w:rsid w:val="00B92AFF"/>
    <w:rsid w:val="00B935A5"/>
    <w:rsid w:val="00B96E23"/>
    <w:rsid w:val="00BB2A03"/>
    <w:rsid w:val="00BC0B65"/>
    <w:rsid w:val="00BC0C64"/>
    <w:rsid w:val="00BD0B71"/>
    <w:rsid w:val="00BD1C5E"/>
    <w:rsid w:val="00BD224E"/>
    <w:rsid w:val="00BD6257"/>
    <w:rsid w:val="00BE44D5"/>
    <w:rsid w:val="00BE62A8"/>
    <w:rsid w:val="00BF5EE1"/>
    <w:rsid w:val="00BF6A68"/>
    <w:rsid w:val="00C0428A"/>
    <w:rsid w:val="00C05062"/>
    <w:rsid w:val="00C13F47"/>
    <w:rsid w:val="00C14981"/>
    <w:rsid w:val="00C171D9"/>
    <w:rsid w:val="00C20C75"/>
    <w:rsid w:val="00C24BE6"/>
    <w:rsid w:val="00C25455"/>
    <w:rsid w:val="00C35A7C"/>
    <w:rsid w:val="00C35B30"/>
    <w:rsid w:val="00C41718"/>
    <w:rsid w:val="00C41A96"/>
    <w:rsid w:val="00C43605"/>
    <w:rsid w:val="00C500C1"/>
    <w:rsid w:val="00C52C5C"/>
    <w:rsid w:val="00C558C5"/>
    <w:rsid w:val="00C56EA7"/>
    <w:rsid w:val="00C61C48"/>
    <w:rsid w:val="00C62461"/>
    <w:rsid w:val="00C63E4A"/>
    <w:rsid w:val="00C6538A"/>
    <w:rsid w:val="00C73096"/>
    <w:rsid w:val="00C74087"/>
    <w:rsid w:val="00C74CB5"/>
    <w:rsid w:val="00C766B9"/>
    <w:rsid w:val="00C776A7"/>
    <w:rsid w:val="00C778CE"/>
    <w:rsid w:val="00C80921"/>
    <w:rsid w:val="00C85F6A"/>
    <w:rsid w:val="00C95D91"/>
    <w:rsid w:val="00CA1F52"/>
    <w:rsid w:val="00CA275B"/>
    <w:rsid w:val="00CA438B"/>
    <w:rsid w:val="00CB07D4"/>
    <w:rsid w:val="00CB09CA"/>
    <w:rsid w:val="00CB1593"/>
    <w:rsid w:val="00CC77BC"/>
    <w:rsid w:val="00CC7882"/>
    <w:rsid w:val="00CD6004"/>
    <w:rsid w:val="00CD77DF"/>
    <w:rsid w:val="00CE49AC"/>
    <w:rsid w:val="00CE59F7"/>
    <w:rsid w:val="00CE672E"/>
    <w:rsid w:val="00CE78CC"/>
    <w:rsid w:val="00CE7B4F"/>
    <w:rsid w:val="00CF27A3"/>
    <w:rsid w:val="00CF3EEA"/>
    <w:rsid w:val="00D01AE9"/>
    <w:rsid w:val="00D031C2"/>
    <w:rsid w:val="00D04661"/>
    <w:rsid w:val="00D05193"/>
    <w:rsid w:val="00D07095"/>
    <w:rsid w:val="00D12A84"/>
    <w:rsid w:val="00D12C27"/>
    <w:rsid w:val="00D1470B"/>
    <w:rsid w:val="00D17C94"/>
    <w:rsid w:val="00D24608"/>
    <w:rsid w:val="00D35BC4"/>
    <w:rsid w:val="00D363EE"/>
    <w:rsid w:val="00D36801"/>
    <w:rsid w:val="00D37387"/>
    <w:rsid w:val="00D374A0"/>
    <w:rsid w:val="00D41233"/>
    <w:rsid w:val="00D43C77"/>
    <w:rsid w:val="00D50987"/>
    <w:rsid w:val="00D51EAA"/>
    <w:rsid w:val="00D530DE"/>
    <w:rsid w:val="00D624BD"/>
    <w:rsid w:val="00D67EF3"/>
    <w:rsid w:val="00D72872"/>
    <w:rsid w:val="00D76495"/>
    <w:rsid w:val="00D76AC4"/>
    <w:rsid w:val="00D776ED"/>
    <w:rsid w:val="00D77A5B"/>
    <w:rsid w:val="00D82BE2"/>
    <w:rsid w:val="00D912A9"/>
    <w:rsid w:val="00DA0159"/>
    <w:rsid w:val="00DA075C"/>
    <w:rsid w:val="00DA10F6"/>
    <w:rsid w:val="00DA1259"/>
    <w:rsid w:val="00DA7BFA"/>
    <w:rsid w:val="00DA7EE5"/>
    <w:rsid w:val="00DB07DA"/>
    <w:rsid w:val="00DB1FCD"/>
    <w:rsid w:val="00DB2FB5"/>
    <w:rsid w:val="00DB56AE"/>
    <w:rsid w:val="00DC0664"/>
    <w:rsid w:val="00DC6208"/>
    <w:rsid w:val="00DC70B3"/>
    <w:rsid w:val="00DC7C1A"/>
    <w:rsid w:val="00DD0DE0"/>
    <w:rsid w:val="00DD5321"/>
    <w:rsid w:val="00DD6493"/>
    <w:rsid w:val="00DD65D5"/>
    <w:rsid w:val="00DE150D"/>
    <w:rsid w:val="00DE251F"/>
    <w:rsid w:val="00DE66A7"/>
    <w:rsid w:val="00DF0ACB"/>
    <w:rsid w:val="00DF100F"/>
    <w:rsid w:val="00DF1694"/>
    <w:rsid w:val="00DF3656"/>
    <w:rsid w:val="00DF38F4"/>
    <w:rsid w:val="00DF770D"/>
    <w:rsid w:val="00E00BE2"/>
    <w:rsid w:val="00E040B6"/>
    <w:rsid w:val="00E0454F"/>
    <w:rsid w:val="00E11EF5"/>
    <w:rsid w:val="00E154AF"/>
    <w:rsid w:val="00E20FD4"/>
    <w:rsid w:val="00E22E0F"/>
    <w:rsid w:val="00E23CC4"/>
    <w:rsid w:val="00E30FB1"/>
    <w:rsid w:val="00E34961"/>
    <w:rsid w:val="00E369F7"/>
    <w:rsid w:val="00E40B70"/>
    <w:rsid w:val="00E45DFE"/>
    <w:rsid w:val="00E506B6"/>
    <w:rsid w:val="00E51004"/>
    <w:rsid w:val="00E51C0E"/>
    <w:rsid w:val="00E52573"/>
    <w:rsid w:val="00E5277D"/>
    <w:rsid w:val="00E5432B"/>
    <w:rsid w:val="00E552E4"/>
    <w:rsid w:val="00E56676"/>
    <w:rsid w:val="00E6522B"/>
    <w:rsid w:val="00E75DB7"/>
    <w:rsid w:val="00E8060E"/>
    <w:rsid w:val="00E83C93"/>
    <w:rsid w:val="00E8672C"/>
    <w:rsid w:val="00EA2812"/>
    <w:rsid w:val="00EA3131"/>
    <w:rsid w:val="00EA599F"/>
    <w:rsid w:val="00EB093A"/>
    <w:rsid w:val="00EB7EBC"/>
    <w:rsid w:val="00EC1A21"/>
    <w:rsid w:val="00EC2A4C"/>
    <w:rsid w:val="00ED6800"/>
    <w:rsid w:val="00ED78AF"/>
    <w:rsid w:val="00EE0B13"/>
    <w:rsid w:val="00EE2279"/>
    <w:rsid w:val="00EE386E"/>
    <w:rsid w:val="00EF73FF"/>
    <w:rsid w:val="00F04AC7"/>
    <w:rsid w:val="00F1087D"/>
    <w:rsid w:val="00F216B2"/>
    <w:rsid w:val="00F2221C"/>
    <w:rsid w:val="00F24ED5"/>
    <w:rsid w:val="00F25EF4"/>
    <w:rsid w:val="00F33CB6"/>
    <w:rsid w:val="00F366B7"/>
    <w:rsid w:val="00F37AC6"/>
    <w:rsid w:val="00F4558D"/>
    <w:rsid w:val="00F5012D"/>
    <w:rsid w:val="00F53523"/>
    <w:rsid w:val="00F5504A"/>
    <w:rsid w:val="00F57CC2"/>
    <w:rsid w:val="00F6164B"/>
    <w:rsid w:val="00F6693B"/>
    <w:rsid w:val="00F67FD5"/>
    <w:rsid w:val="00F767CE"/>
    <w:rsid w:val="00F831EE"/>
    <w:rsid w:val="00F83792"/>
    <w:rsid w:val="00F84427"/>
    <w:rsid w:val="00F90695"/>
    <w:rsid w:val="00F907A7"/>
    <w:rsid w:val="00F92C6E"/>
    <w:rsid w:val="00F97477"/>
    <w:rsid w:val="00F97E2F"/>
    <w:rsid w:val="00FA2AB7"/>
    <w:rsid w:val="00FA4AD3"/>
    <w:rsid w:val="00FB3E43"/>
    <w:rsid w:val="00FB7BE0"/>
    <w:rsid w:val="00FD31E2"/>
    <w:rsid w:val="00FE0F8A"/>
    <w:rsid w:val="00FE2A3F"/>
    <w:rsid w:val="00FE48FE"/>
    <w:rsid w:val="00FE624F"/>
    <w:rsid w:val="00FF012D"/>
    <w:rsid w:val="00FF2BEE"/>
    <w:rsid w:val="00FF309D"/>
    <w:rsid w:val="00FF3201"/>
    <w:rsid w:val="00FF4964"/>
    <w:rsid w:val="022C4E12"/>
    <w:rsid w:val="02546C72"/>
    <w:rsid w:val="0318D017"/>
    <w:rsid w:val="0379C029"/>
    <w:rsid w:val="041CAA07"/>
    <w:rsid w:val="046A93F9"/>
    <w:rsid w:val="04BE691C"/>
    <w:rsid w:val="04FD7FB4"/>
    <w:rsid w:val="06F58412"/>
    <w:rsid w:val="072D9945"/>
    <w:rsid w:val="07C86F73"/>
    <w:rsid w:val="0908D850"/>
    <w:rsid w:val="095DE9C1"/>
    <w:rsid w:val="09DA926F"/>
    <w:rsid w:val="0AE89AC9"/>
    <w:rsid w:val="0B5C409E"/>
    <w:rsid w:val="0CC8193B"/>
    <w:rsid w:val="0D10B64A"/>
    <w:rsid w:val="0D62C57E"/>
    <w:rsid w:val="0D9126C1"/>
    <w:rsid w:val="0D974484"/>
    <w:rsid w:val="0D99C33A"/>
    <w:rsid w:val="0DE8F0BC"/>
    <w:rsid w:val="0DFCB334"/>
    <w:rsid w:val="0EE71317"/>
    <w:rsid w:val="109505A6"/>
    <w:rsid w:val="11270C0D"/>
    <w:rsid w:val="114FFB90"/>
    <w:rsid w:val="126EE0DD"/>
    <w:rsid w:val="127F641B"/>
    <w:rsid w:val="129DC00F"/>
    <w:rsid w:val="12A941DD"/>
    <w:rsid w:val="13A1CDD5"/>
    <w:rsid w:val="140B80C9"/>
    <w:rsid w:val="14768034"/>
    <w:rsid w:val="1480EF9D"/>
    <w:rsid w:val="14EB5B7D"/>
    <w:rsid w:val="157E25F5"/>
    <w:rsid w:val="15A38A7D"/>
    <w:rsid w:val="15AF5696"/>
    <w:rsid w:val="15F167D3"/>
    <w:rsid w:val="176CD8CC"/>
    <w:rsid w:val="178DB6B4"/>
    <w:rsid w:val="17D751BE"/>
    <w:rsid w:val="19328B68"/>
    <w:rsid w:val="1977CE37"/>
    <w:rsid w:val="19D41903"/>
    <w:rsid w:val="19E39F67"/>
    <w:rsid w:val="1B0452BD"/>
    <w:rsid w:val="1BF96EF5"/>
    <w:rsid w:val="1C45B0DF"/>
    <w:rsid w:val="1D43C045"/>
    <w:rsid w:val="1DB0BD49"/>
    <w:rsid w:val="1DBB7080"/>
    <w:rsid w:val="1E6263C8"/>
    <w:rsid w:val="1E77CC20"/>
    <w:rsid w:val="1EB02274"/>
    <w:rsid w:val="200D34C0"/>
    <w:rsid w:val="207E45FC"/>
    <w:rsid w:val="20878AAA"/>
    <w:rsid w:val="215C5F0F"/>
    <w:rsid w:val="219E4E87"/>
    <w:rsid w:val="21C39D85"/>
    <w:rsid w:val="21CC1320"/>
    <w:rsid w:val="22870438"/>
    <w:rsid w:val="232D7E66"/>
    <w:rsid w:val="234A5866"/>
    <w:rsid w:val="242E619D"/>
    <w:rsid w:val="2462E907"/>
    <w:rsid w:val="24A43F50"/>
    <w:rsid w:val="24ADAFD0"/>
    <w:rsid w:val="24BD553B"/>
    <w:rsid w:val="25CBE067"/>
    <w:rsid w:val="264D3882"/>
    <w:rsid w:val="265D0662"/>
    <w:rsid w:val="271B5205"/>
    <w:rsid w:val="2737036E"/>
    <w:rsid w:val="27795FB0"/>
    <w:rsid w:val="2856C37A"/>
    <w:rsid w:val="28FE209F"/>
    <w:rsid w:val="292ECD2D"/>
    <w:rsid w:val="29A75AB1"/>
    <w:rsid w:val="2A396B93"/>
    <w:rsid w:val="2A4C953F"/>
    <w:rsid w:val="2AD1591E"/>
    <w:rsid w:val="2ADAC5BB"/>
    <w:rsid w:val="2B2A1221"/>
    <w:rsid w:val="2BE38E1B"/>
    <w:rsid w:val="2C5A0B98"/>
    <w:rsid w:val="2D1ED0ED"/>
    <w:rsid w:val="2D9E6C7E"/>
    <w:rsid w:val="2DD1F204"/>
    <w:rsid w:val="2DE99835"/>
    <w:rsid w:val="2E517901"/>
    <w:rsid w:val="2E710016"/>
    <w:rsid w:val="2E8B9A02"/>
    <w:rsid w:val="2EC329B4"/>
    <w:rsid w:val="2F0F8F63"/>
    <w:rsid w:val="2F5B5930"/>
    <w:rsid w:val="2FCC7866"/>
    <w:rsid w:val="30A4C3CF"/>
    <w:rsid w:val="30D4BB01"/>
    <w:rsid w:val="313282A3"/>
    <w:rsid w:val="315B3A97"/>
    <w:rsid w:val="315F2E01"/>
    <w:rsid w:val="31E68A24"/>
    <w:rsid w:val="323522D2"/>
    <w:rsid w:val="33438AE4"/>
    <w:rsid w:val="34BF2C78"/>
    <w:rsid w:val="36CF8CF6"/>
    <w:rsid w:val="37EF72C9"/>
    <w:rsid w:val="38E79556"/>
    <w:rsid w:val="39AA40E7"/>
    <w:rsid w:val="39BA4A91"/>
    <w:rsid w:val="3AEB3B56"/>
    <w:rsid w:val="3B8BE6C6"/>
    <w:rsid w:val="3BA14AA5"/>
    <w:rsid w:val="3BFB82F3"/>
    <w:rsid w:val="3BFE476A"/>
    <w:rsid w:val="3DD94F64"/>
    <w:rsid w:val="3E713135"/>
    <w:rsid w:val="3EAA5326"/>
    <w:rsid w:val="3F49588F"/>
    <w:rsid w:val="3F579D06"/>
    <w:rsid w:val="3FBADA4A"/>
    <w:rsid w:val="4168BD18"/>
    <w:rsid w:val="4304F66A"/>
    <w:rsid w:val="4332CD4E"/>
    <w:rsid w:val="43723D63"/>
    <w:rsid w:val="441C67BD"/>
    <w:rsid w:val="44834E5B"/>
    <w:rsid w:val="45C6AAE3"/>
    <w:rsid w:val="46B35F6F"/>
    <w:rsid w:val="470119E9"/>
    <w:rsid w:val="4707AEE7"/>
    <w:rsid w:val="4710FAE8"/>
    <w:rsid w:val="47515762"/>
    <w:rsid w:val="47A92D6B"/>
    <w:rsid w:val="48042A95"/>
    <w:rsid w:val="48418528"/>
    <w:rsid w:val="48AAFAAC"/>
    <w:rsid w:val="4B418E8F"/>
    <w:rsid w:val="4BC8D42E"/>
    <w:rsid w:val="4D2928D5"/>
    <w:rsid w:val="4E683814"/>
    <w:rsid w:val="4E6EEA17"/>
    <w:rsid w:val="4F7D0185"/>
    <w:rsid w:val="4FD03242"/>
    <w:rsid w:val="51401F2D"/>
    <w:rsid w:val="5221A31E"/>
    <w:rsid w:val="522BA9B8"/>
    <w:rsid w:val="525A8E93"/>
    <w:rsid w:val="53D20F74"/>
    <w:rsid w:val="547D1B39"/>
    <w:rsid w:val="54A0FF48"/>
    <w:rsid w:val="56E47FDD"/>
    <w:rsid w:val="5757D827"/>
    <w:rsid w:val="57915EA9"/>
    <w:rsid w:val="585208A0"/>
    <w:rsid w:val="591DCF35"/>
    <w:rsid w:val="592BA7E9"/>
    <w:rsid w:val="59D39BCB"/>
    <w:rsid w:val="5A051117"/>
    <w:rsid w:val="5A1362A8"/>
    <w:rsid w:val="5A1D09DA"/>
    <w:rsid w:val="5A9B46E3"/>
    <w:rsid w:val="5B418471"/>
    <w:rsid w:val="5B651834"/>
    <w:rsid w:val="5CB0E943"/>
    <w:rsid w:val="5D6759EC"/>
    <w:rsid w:val="5E006952"/>
    <w:rsid w:val="5ED72677"/>
    <w:rsid w:val="5F3ED761"/>
    <w:rsid w:val="603A3710"/>
    <w:rsid w:val="606E2033"/>
    <w:rsid w:val="607208FA"/>
    <w:rsid w:val="6245C129"/>
    <w:rsid w:val="62C2CC69"/>
    <w:rsid w:val="6309244C"/>
    <w:rsid w:val="63D9401E"/>
    <w:rsid w:val="64A8880B"/>
    <w:rsid w:val="669CC7A8"/>
    <w:rsid w:val="66A0FC46"/>
    <w:rsid w:val="66E9EFBC"/>
    <w:rsid w:val="6737C8E7"/>
    <w:rsid w:val="67D94147"/>
    <w:rsid w:val="68BB8257"/>
    <w:rsid w:val="6956632C"/>
    <w:rsid w:val="6969B0E7"/>
    <w:rsid w:val="6B0E262D"/>
    <w:rsid w:val="6B53A91D"/>
    <w:rsid w:val="6BD427C8"/>
    <w:rsid w:val="6C12D3C7"/>
    <w:rsid w:val="6CA92B00"/>
    <w:rsid w:val="6D0BC871"/>
    <w:rsid w:val="6DD44591"/>
    <w:rsid w:val="6DD7095F"/>
    <w:rsid w:val="6E09A89C"/>
    <w:rsid w:val="6EB53E8F"/>
    <w:rsid w:val="6ED6A105"/>
    <w:rsid w:val="6F31816B"/>
    <w:rsid w:val="6F4D43AC"/>
    <w:rsid w:val="71021B65"/>
    <w:rsid w:val="71270290"/>
    <w:rsid w:val="714F11B2"/>
    <w:rsid w:val="716B5FD5"/>
    <w:rsid w:val="71E9F149"/>
    <w:rsid w:val="7239F489"/>
    <w:rsid w:val="723FD4A3"/>
    <w:rsid w:val="726AC47D"/>
    <w:rsid w:val="72C2D426"/>
    <w:rsid w:val="72D411D4"/>
    <w:rsid w:val="731C3DD5"/>
    <w:rsid w:val="7361C7AB"/>
    <w:rsid w:val="73B046F0"/>
    <w:rsid w:val="75851F7B"/>
    <w:rsid w:val="75B9297E"/>
    <w:rsid w:val="78A73592"/>
    <w:rsid w:val="792526A0"/>
    <w:rsid w:val="7933A994"/>
    <w:rsid w:val="79C3EB03"/>
    <w:rsid w:val="7AF72449"/>
    <w:rsid w:val="7BE20ADA"/>
    <w:rsid w:val="7BF44996"/>
    <w:rsid w:val="7C4C6E31"/>
    <w:rsid w:val="7C5C7938"/>
    <w:rsid w:val="7CE17703"/>
    <w:rsid w:val="7D423991"/>
    <w:rsid w:val="7DAF6CFA"/>
    <w:rsid w:val="7E9C26A0"/>
    <w:rsid w:val="7EA6B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969696"/>
    </o:shapedefaults>
    <o:shapelayout v:ext="edit">
      <o:idmap v:ext="edit" data="2"/>
    </o:shapelayout>
  </w:shapeDefaults>
  <w:decimalSymbol w:val=","/>
  <w:listSeparator w:val=";"/>
  <w14:docId w14:val="6D27899F"/>
  <w15:docId w15:val="{76D16E07-6713-40FE-AC2D-DCCD106CF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customStyle="1" w:styleId="FormatvorlageNummerierteListe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customStyle="1" w:styleId="KopfzeileZchn">
    <w:name w:val="Kopfzeile Zchn"/>
    <w:link w:val="Kopfzeile"/>
    <w:rsid w:val="00F67FD5"/>
    <w:rPr>
      <w:b/>
      <w:sz w:val="28"/>
    </w:rPr>
  </w:style>
  <w:style w:type="character" w:customStyle="1" w:styleId="FuzeileZchn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sz="12" w:space="0" w:color="auto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customStyle="1" w:styleId="Schmalz-grau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sz="2" w:space="0" w:color="6F707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sz="2" w:space="0" w:color="6F7072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4Zchn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customStyle="1" w:styleId="berschrift5Zchn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customStyle="1" w:styleId="berschrift6Zchn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customStyle="1" w:styleId="WeiohneLinien-Bildeinfgen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customStyle="1" w:styleId="berschrift7Zchn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customStyle="1" w:styleId="Schmalz-LinienBlau">
    <w:name w:val="Schmalz - Linien (Blau)"/>
    <w:basedOn w:val="NormaleTabelle"/>
    <w:uiPriority w:val="99"/>
    <w:rsid w:val="00B935A5"/>
    <w:tblPr>
      <w:tblInd w:w="57" w:type="dxa"/>
      <w:tblBorders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customStyle="1" w:styleId="Zeichen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character" w:styleId="Kommentarzeichen">
    <w:name w:val="annotation reference"/>
    <w:basedOn w:val="Absatz-Standardschriftart"/>
    <w:semiHidden/>
    <w:unhideWhenUsed/>
    <w:rsid w:val="003A4DDB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3A4DD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3A4DD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3A4D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3A4DDB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34321C"/>
  </w:style>
  <w:style w:type="character" w:styleId="Erwhnung">
    <w:name w:val="Mention"/>
    <w:basedOn w:val="Absatz-Standardschriftart"/>
    <w:uiPriority w:val="99"/>
    <w:unhideWhenUsed/>
    <w:rsid w:val="006352DD"/>
    <w:rPr>
      <w:color w:val="2B579A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270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image" Target="media/image2.jpg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42" Type="http://schemas.openxmlformats.org/officeDocument/2006/relationships/hyperlink" Target="http://www.schmalz.com/" TargetMode="External"/><Relationship Id="rId47" Type="http://schemas.openxmlformats.org/officeDocument/2006/relationships/footer" Target="footer2.xml"/><Relationship Id="rId50" Type="http://schemas.microsoft.com/office/2019/05/relationships/documenttasks" Target="documenttasks/documenttasks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image" Target="media/image1.jpeg"/><Relationship Id="rId46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hyperlink" Target="mailto:presse@schmalz.de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tyles" Target="styles.xml"/><Relationship Id="rId37" Type="http://schemas.openxmlformats.org/officeDocument/2006/relationships/hyperlink" Target="https://www.schmalz.com/de-de/digitale-assistenten/digital-engineering-service" TargetMode="External"/><Relationship Id="rId40" Type="http://schemas.openxmlformats.org/officeDocument/2006/relationships/image" Target="media/image3.jpeg"/><Relationship Id="rId45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49" Type="http://schemas.openxmlformats.org/officeDocument/2006/relationships/theme" Target="theme/theme1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numbering" Target="numbering.xml"/><Relationship Id="rId44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footnotes" Target="footnotes.xml"/><Relationship Id="rId43" Type="http://schemas.openxmlformats.org/officeDocument/2006/relationships/hyperlink" Target="https://www.schmalz.com/de/unternehmen/schmalz-aktuell/presse/" TargetMode="External"/><Relationship Id="rId48" Type="http://schemas.openxmlformats.org/officeDocument/2006/relationships/fontTable" Target="fontTable.xml"/><Relationship Id="rId8" Type="http://schemas.openxmlformats.org/officeDocument/2006/relationships/customXml" Target="../customXml/item8.xml"/><Relationship Id="rId51" Type="http://schemas.microsoft.com/office/2020/10/relationships/intelligence" Target="intelligence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documenttasks/documenttasks1.xml><?xml version="1.0" encoding="utf-8"?>
<t:Tasks xmlns:t="http://schemas.microsoft.com/office/tasks/2019/documenttasks" xmlns:oel="http://schemas.microsoft.com/office/2019/extlst">
  <t:Task id="{0AF699A8-D039-41B9-82F5-B29311530E5B}">
    <t:Anchor>
      <t:Comment id="18266429"/>
    </t:Anchor>
    <t:History>
      <t:Event id="{B8DEC69A-F97E-449D-B275-218182010802}" time="2025-10-08T07:06:46.178Z">
        <t:Attribution userId="S::martina.klink@schmalz.de::22e7140b-96f6-4e0a-b8e2-15a0631c9bc5" userProvider="AD" userName="Klink Martina - J. Schmalz GmbH"/>
        <t:Anchor>
          <t:Comment id="18266429"/>
        </t:Anchor>
        <t:Create/>
      </t:Event>
      <t:Event id="{333EEA04-C403-49D1-ADF9-D87CDD8316C3}" time="2025-10-08T07:06:46.178Z">
        <t:Attribution userId="S::martina.klink@schmalz.de::22e7140b-96f6-4e0a-b8e2-15a0631c9bc5" userProvider="AD" userName="Klink Martina - J. Schmalz GmbH"/>
        <t:Anchor>
          <t:Comment id="18266429"/>
        </t:Anchor>
        <t:Assign userId="S::Adrian.Benz@schmalz.de::41dd9835-1330-4846-a14b-7875c6187c30" userProvider="AD" userName="Benz Adrian - J. Schmalz GmbH"/>
      </t:Event>
      <t:Event id="{8EA42CBD-8531-4A71-8041-54EB21340B46}" time="2025-10-08T07:06:46.178Z">
        <t:Attribution userId="S::martina.klink@schmalz.de::22e7140b-96f6-4e0a-b8e2-15a0631c9bc5" userProvider="AD" userName="Klink Martina - J. Schmalz GmbH"/>
        <t:Anchor>
          <t:Comment id="18266429"/>
        </t:Anchor>
        <t:SetTitle title="@Benz Adrian - J. Schmalz GmbH ist das final und kommunikationsfähig?"/>
      </t:Event>
    </t:History>
  </t:Task>
  <t:Task id="{DD77F004-8F48-415C-8FA3-84BBEA8296A1}">
    <t:Anchor>
      <t:Comment id="1273154931"/>
    </t:Anchor>
    <t:History>
      <t:Event id="{A6A76FE2-9070-4649-A86A-98D105EA6727}" time="2025-10-16T09:45:13.476Z">
        <t:Attribution userId="S::alexandra.volkov@schmalz.de::79ac312d-1a1f-4a86-a361-ee0bc6e6fad3" userProvider="AD" userName="Volkov Alexandra - J. Schmalz GmbH"/>
        <t:Anchor>
          <t:Comment id="1864878332"/>
        </t:Anchor>
        <t:Create/>
      </t:Event>
      <t:Event id="{08FB218D-62B7-48F2-9A11-8A6389D0D356}" time="2025-10-16T09:45:13.476Z">
        <t:Attribution userId="S::alexandra.volkov@schmalz.de::79ac312d-1a1f-4a86-a361-ee0bc6e6fad3" userProvider="AD" userName="Volkov Alexandra - J. Schmalz GmbH"/>
        <t:Anchor>
          <t:Comment id="1864878332"/>
        </t:Anchor>
        <t:Assign userId="S::Sandra.Burkhardt@schmalz.de::bf48a5c2-8c10-43f5-880f-529867cdbbc7" userProvider="AD" userName="Burkhardt Sandra - J. Schmalz GmbH"/>
      </t:Event>
      <t:Event id="{9E4C9EE6-457B-4969-A423-48BE8B713CCC}" time="2025-10-16T09:45:13.476Z">
        <t:Attribution userId="S::alexandra.volkov@schmalz.de::79ac312d-1a1f-4a86-a361-ee0bc6e6fad3" userProvider="AD" userName="Volkov Alexandra - J. Schmalz GmbH"/>
        <t:Anchor>
          <t:Comment id="1864878332"/>
        </t:Anchor>
        <t:SetTitle title="@Burkhardt Sandra - J. Schmalz GmbH , ich traue mich nicht selbst direkt im Text zu arbeiten. Mein Vorschlag wäre im zweiten Absatz: Konstrukteure kennen das Problem, beispielsweise bei Werkstücken in einer 2D-Laserschneidanwendung:"/>
      </t:Event>
    </t:History>
  </t:Task>
  <t:Task id="{EC1F725D-4FD0-4EBA-BB20-E2CEA12A9634}">
    <t:Anchor>
      <t:Comment id="649678278"/>
    </t:Anchor>
    <t:History>
      <t:Event id="{0C543BFC-0F0F-44E9-B055-34B3C1B70CC2}" time="2025-10-08T07:06:10.856Z">
        <t:Attribution userId="S::martina.klink@schmalz.de::22e7140b-96f6-4e0a-b8e2-15a0631c9bc5" userProvider="AD" userName="Klink Martina - J. Schmalz GmbH"/>
        <t:Anchor>
          <t:Comment id="649678278"/>
        </t:Anchor>
        <t:Create/>
      </t:Event>
      <t:Event id="{CE0DE9FF-5FF6-45C8-A5ED-ADBA949ED606}" time="2025-10-08T07:06:10.856Z">
        <t:Attribution userId="S::martina.klink@schmalz.de::22e7140b-96f6-4e0a-b8e2-15a0631c9bc5" userProvider="AD" userName="Klink Martina - J. Schmalz GmbH"/>
        <t:Anchor>
          <t:Comment id="649678278"/>
        </t:Anchor>
        <t:Assign userId="S::Adrian.Benz@schmalz.de::41dd9835-1330-4846-a14b-7875c6187c30" userProvider="AD" userName="Benz Adrian - J. Schmalz GmbH"/>
      </t:Event>
      <t:Event id="{CDE31A3C-1C33-408B-B47F-1A945E3E0226}" time="2025-10-08T07:06:10.856Z">
        <t:Attribution userId="S::martina.klink@schmalz.de::22e7140b-96f6-4e0a-b8e2-15a0631c9bc5" userProvider="AD" userName="Klink Martina - J. Schmalz GmbH"/>
        <t:Anchor>
          <t:Comment id="649678278"/>
        </t:Anchor>
        <t:SetTitle title="@Benz Adrian - J. Schmalz GmbH warum soll es Teile geben, die nicht akzeptiert werden? Vorne steht doch in beliebigen Dimensionen?"/>
      </t:Event>
      <t:Event id="{52333D82-DE3A-4112-9960-D4EDEA9EE88F}" time="2025-10-17T07:59:01.233Z">
        <t:Attribution userId="S::adrian.benz@schmalz.de::41dd9835-1330-4846-a14b-7875c6187c30" userProvider="AD" userName="Benz Adrian - J. Schmalz GmbH"/>
        <t:Progress percentComplete="100"/>
      </t:Event>
    </t:History>
  </t:Task>
</t:Tasks>
</file>

<file path=word/theme/theme1.xml><?xml version="1.0" encoding="utf-8"?>
<a:theme xmlns:a="http://schemas.openxmlformats.org/drawingml/2006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nXeGKudETKPeaCNGFh5iy53cs4YTjZQd4Re9Stbph13fJwq3N1dxRUwfkxNCzGbktJIbKf2q8mQyY814Q>GoBUcRQBOiWNv9cnqy33XA==</nXeGKudETKPeaCNGFh5iy53cs4YTjZQd4Re9Stbph13fJwq3N1dxRUwfkxNCzGbktJIbKf2q8mQyY814Q>
</file>

<file path=customXml/item10.xml><?xml version="1.0" encoding="utf-8"?>
<NovaPath_baseApplication>Microsoft Word</NovaPath_baseApplication>
</file>

<file path=customXml/item11.xml><?xml version="1.0" encoding="utf-8"?>
<nXeGKudETKPeaCNGFh5ix5fP7fSWtl37NIroXmZN38TajkfZeW3Vf6bvmNn8>vEgvPTz9m4UG6jzs6rV8Jyxr4DZ2oZwxGTH+8JhCSzk9m3USFp2JID/aAvbuT7bU</nXeGKudETKPeaCNGFh5ix5fP7fSWtl37NIroXmZN38TajkfZeW3Vf6bvmNn8>
</file>

<file path=customXml/item12.xml><?xml version="1.0" encoding="utf-8"?>
<nXeGKudETKPeaCNGFh5i0BGlH9ci87cLWvMx3DlPzuAPh2gY9s703zKUS7uW>Cxd2sT7cuC5N3p6gNPCBZAEPkPoGFzpTQNJAHsCBt5IWpzelJ0ujNfsrxWO+3K3dEa7HntCclK74CotxqKZvW3yFIL5qQrk4+i2SOpIDV2A0Ez/Ys3zN6jBvF4mobe1FvGvyBNLEmj2gR7pUKz3zE5Nja7cPSmZIvnYEaXOs9H6dAKc6aiLFrtOA/zOzDtzbvevOW/fvdpPUruZi5fV13qLgfcOI3dCVBrHY6jtTIMlfSsOgngj3NScfrjk77sxV</nXeGKudETKPeaCNGFh5i0BGlH9ci87cLWvMx3DlPzuAPh2gY9s703zKUS7uW>
</file>

<file path=customXml/item13.xml><?xml version="1.0" encoding="utf-8"?>
<NovaPath_versionInfo>4.5.0.11812</NovaPath_versionInfo>
</file>

<file path=customXml/item14.xml><?xml version="1.0" encoding="utf-8"?>
<nXeGKudETKPeaCNGFh5iTSI5UodjD94nh7U7VklxY>c/Zo6orRYwp7P6X0eZG300yeRwcDfdtOXe/ft4B0ag594lBbzvG1vxLw8aY1F6V4YqnDYRcCoW5z5pg3dIf2ww==</nXeGKudETKPeaCNGFh5iTSI5UodjD94nh7U7VklxY>
</file>

<file path=customXml/item15.xml><?xml version="1.0" encoding="utf-8"?>
<NovaPath_docPath>S:\Dienstleister\Marketing\01_UKOM\01_Pressearbeit\01_Fachpresse\05_Organisation\_Vorlagen</NovaPath_docPath>
</file>

<file path=customXml/item16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17.xml><?xml version="1.0" encoding="utf-8"?>
<nXeGKudETKPeaCNGFh5i8sltj09I1nJ8AlBUytNZ1Ehih9jnZMZtoeNI9UMZ5>X9notRFHjyaXQYlBGT8kvsDBY5W+5TEZTvqUtJjZ9Aw=</nXeGKudETKPeaCNGFh5i8sltj09I1nJ8AlBUytNZ1Ehih9jnZMZtoeNI9UMZ5>
</file>

<file path=customXml/item18.xml><?xml version="1.0" encoding="utf-8"?>
<NovaPath_DocInfoFromAfterSave>False</NovaPath_DocInfoFromAfterSave>
</file>

<file path=customXml/item19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0B360078FF2147A7A538AD41C9086D" ma:contentTypeVersion="14" ma:contentTypeDescription="Ein neues Dokument erstellen." ma:contentTypeScope="" ma:versionID="ba1e1c529119eb4f79e541e63313a3d0">
  <xsd:schema xmlns:xsd="http://www.w3.org/2001/XMLSchema" xmlns:xs="http://www.w3.org/2001/XMLSchema" xmlns:p="http://schemas.microsoft.com/office/2006/metadata/properties" xmlns:ns2="68accca0-25ef-4bcf-9631-44841cd37314" targetNamespace="http://schemas.microsoft.com/office/2006/metadata/properties" ma:root="true" ma:fieldsID="06207e289a66cd1e9b7e498bbc81475a" ns2:_="">
    <xsd:import namespace="68accca0-25ef-4bcf-9631-44841cd37314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accca0-25ef-4bcf-9631-44841cd37314" elementFormDefault="qualified">
    <xsd:import namespace="http://schemas.microsoft.com/office/2006/documentManagement/types"/>
    <xsd:import namespace="http://schemas.microsoft.com/office/infopath/2007/PartnerControls"/>
    <xsd:element name="Kategorie" ma:index="8" nillable="true" ma:displayName="Kategorie" ma:format="Dropdown" ma:internalName="Kategorie">
      <xsd:simpleType>
        <xsd:restriction base="dms:Choice">
          <xsd:enumeration value="M365"/>
          <xsd:enumeration value="Anleitung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01fbdf8b-1841-4855-8620-9f9711cfac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NovaPath_docID>6DHXW1XAN3GQ7FVBEECBMHLLGG</NovaPath_docID>
</file>

<file path=customXml/item20.xml><?xml version="1.0" encoding="utf-8"?>
<NovaPath_docClassDate>01/17/2018 10:20:35</NovaPath_docClassDate>
</file>

<file path=customXml/item21.xml><?xml version="1.0" encoding="utf-8"?>
<nXeGKudETKPeaCNGFh5i5JKJLOqxkMZWB6LsYfMaI9RtbpE1WkCpXazESWus5B>u5AdY8o8DcjFbFPROflxGrk5Fqhn7R7YJKbp4KbE62ZliSLLrvk8NrZpI6wBtQ953iAaEk3gDAadcEm9w01Kig==</nXeGKudETKPeaCNGFh5i5JKJLOqxkMZWB6LsYfMaI9RtbpE1WkCpXazESWus5B>
</file>

<file path=customXml/item22.xml><?xml version="1.0" encoding="utf-8"?>
<nXeGKudETKPeaCNGFh5i2aVdoOsLYjULCdH7T707tDyRRmguot4fEcJ2iD6f9>2lT5zb1hzEGYue/Kozp+jg==</nXeGKudETKPeaCNGFh5i2aVdoOsLYjULCdH7T707tDyRRmguot4fEcJ2iD6f9>
</file>

<file path=customXml/item23.xml><?xml version="1.0" encoding="utf-8"?>
<NovaPath_docClassID>F1D0ED9ECC474319B483A27BB35A2315</NovaPath_docClassID>
</file>

<file path=customXml/item2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5.xml><?xml version="1.0" encoding="utf-8"?>
<NovaPath_docOwner>JMU</NovaPath_docOwner>
</file>

<file path=customXml/item26.xml><?xml version="1.0" encoding="utf-8"?>
<NovaPath_docIDOld>2KKM0QXTQGBTRW4CT3GV49O9Z4</NovaPath_docIDOld>
</file>

<file path=customXml/item27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28.xml><?xml version="1.0" encoding="utf-8"?>
<nXeGKudETKPeaCNGFh5i7cKyawAjgyQn9gyiebCxx1jD9eHXSWW9Lib2F1j9>Cxd2sT7cuC5N3p6gNPCBZAEPkPoGFzpTQNJAHsCBt5IWpzelJ0ujNfsrxWO+3K3dEa7HntCclK74CotxqKZvW3yFIL5qQrk4+i2SOpIDV2A0Ez/Ys3zN6jBvF4mobe1FvGvyBNLEmj2gR7pUKz3zE5Nja7cPSmZIvnYEaXOs9H6dAKc6aiLFrtOA/zOzDtzbvevOW/fvdpPUruZi5fV13qLgfcOI3dCVBrHY6jtTIMkjWX9dmy4loO4ZKSv+HF+HF8ZNijgvvFMoSDsF/6EvYIQ+SZl/34ZXpAyUUCN/dzkquEuAPv7WoYeI5bH3LbljbQB/gNKa25BmnCVCGt3uVzRmiiW2q7EyCXXMW9n4d5A=</nXeGKudETKPeaCNGFh5i7cKyawAjgyQn9gyiebCxx1jD9eHXSWW9Lib2F1j9>
</file>

<file path=customXml/item29.xml><?xml version="1.0" encoding="utf-8"?>
<NovaPath_docClass>PUBLIC</NovaPath_docClass>
</file>

<file path=customXml/item3.xml><?xml version="1.0" encoding="utf-8"?>
<NovaPath_tenantID>6CD58FDF-FFEB-47F6-A5C7-9BA2A0A0B902</NovaPath_tenantID>
</file>

<file path=customXml/item30.xml><?xml version="1.0" encoding="utf-8"?>
<NovaPath_docName>S:\Dienstleister\Marketing\01_UKOM\01_Pressearbeit\01_Fachpresse\05_Organisation\_Vorlagen\2022-10_Schmalz_Pressevorlage_DE.docx</NovaPath_docName>
</file>

<file path=customXml/item4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5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6.xml><?xml version="1.0" encoding="utf-8"?>
<nXeGKudETKPeaCNGFh5ix5fP7fSWtl37NIroXmZyHIynb9qBde2n67FOJFV2>05DTrmps/zW8w51jdJ10SA==</nXeGKudETKPeaCNGFh5ix5fP7fSWtl37NIroXmZyHIynb9qBde2n67FOJFV2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68accca0-25ef-4bcf-9631-44841cd37314" xsi:nil="true"/>
    <lcf76f155ced4ddcb4097134ff3c332f xmlns="68accca0-25ef-4bcf-9631-44841cd37314">
      <Terms xmlns="http://schemas.microsoft.com/office/infopath/2007/PartnerControls"/>
    </lcf76f155ced4ddcb4097134ff3c332f>
  </documentManagement>
</p:properties>
</file>

<file path=customXml/item9.xml><?xml version="1.0" encoding="utf-8"?>
<NovaPath_docAuthor>Kirgis Janina - J. Schmalz GmbH</NovaPath_docAuthor>
</file>

<file path=customXml/itemProps1.xml><?xml version="1.0" encoding="utf-8"?>
<ds:datastoreItem xmlns:ds="http://schemas.openxmlformats.org/officeDocument/2006/customXml" ds:itemID="{C70AA932-2F54-4302-B2DA-25FB9F8D0451}">
  <ds:schemaRefs/>
</ds:datastoreItem>
</file>

<file path=customXml/itemProps10.xml><?xml version="1.0" encoding="utf-8"?>
<ds:datastoreItem xmlns:ds="http://schemas.openxmlformats.org/officeDocument/2006/customXml" ds:itemID="{82B8F0A2-C9E8-4A83-8860-26CF7C893B41}">
  <ds:schemaRefs/>
</ds:datastoreItem>
</file>

<file path=customXml/itemProps11.xml><?xml version="1.0" encoding="utf-8"?>
<ds:datastoreItem xmlns:ds="http://schemas.openxmlformats.org/officeDocument/2006/customXml" ds:itemID="{43B84F16-2F33-4716-9861-26339B033C83}">
  <ds:schemaRefs/>
</ds:datastoreItem>
</file>

<file path=customXml/itemProps12.xml><?xml version="1.0" encoding="utf-8"?>
<ds:datastoreItem xmlns:ds="http://schemas.openxmlformats.org/officeDocument/2006/customXml" ds:itemID="{3C684754-B222-4E63-9792-6B4C04D1BC80}">
  <ds:schemaRefs/>
</ds:datastoreItem>
</file>

<file path=customXml/itemProps13.xml><?xml version="1.0" encoding="utf-8"?>
<ds:datastoreItem xmlns:ds="http://schemas.openxmlformats.org/officeDocument/2006/customXml" ds:itemID="{2BD038DE-8C2E-4B17-913D-EEB23CDBB06D}">
  <ds:schemaRefs/>
</ds:datastoreItem>
</file>

<file path=customXml/itemProps14.xml><?xml version="1.0" encoding="utf-8"?>
<ds:datastoreItem xmlns:ds="http://schemas.openxmlformats.org/officeDocument/2006/customXml" ds:itemID="{AF73472B-E020-4FF8-9F01-C6A2360002C2}">
  <ds:schemaRefs/>
</ds:datastoreItem>
</file>

<file path=customXml/itemProps15.xml><?xml version="1.0" encoding="utf-8"?>
<ds:datastoreItem xmlns:ds="http://schemas.openxmlformats.org/officeDocument/2006/customXml" ds:itemID="{DC413327-C9D0-44BF-8A7A-58D75EFBFD67}">
  <ds:schemaRefs/>
</ds:datastoreItem>
</file>

<file path=customXml/itemProps16.xml><?xml version="1.0" encoding="utf-8"?>
<ds:datastoreItem xmlns:ds="http://schemas.openxmlformats.org/officeDocument/2006/customXml" ds:itemID="{3928E272-DFEB-432D-BE42-3D4225F0C62A}">
  <ds:schemaRefs/>
</ds:datastoreItem>
</file>

<file path=customXml/itemProps17.xml><?xml version="1.0" encoding="utf-8"?>
<ds:datastoreItem xmlns:ds="http://schemas.openxmlformats.org/officeDocument/2006/customXml" ds:itemID="{0AEC2519-6603-425F-B583-2F9D922875F4}">
  <ds:schemaRefs/>
</ds:datastoreItem>
</file>

<file path=customXml/itemProps18.xml><?xml version="1.0" encoding="utf-8"?>
<ds:datastoreItem xmlns:ds="http://schemas.openxmlformats.org/officeDocument/2006/customXml" ds:itemID="{58309C54-F444-421F-9ADC-6E0C46C622C8}">
  <ds:schemaRefs/>
</ds:datastoreItem>
</file>

<file path=customXml/itemProps19.xml><?xml version="1.0" encoding="utf-8"?>
<ds:datastoreItem xmlns:ds="http://schemas.openxmlformats.org/officeDocument/2006/customXml" ds:itemID="{73E9025C-C95E-4136-9AA9-1BB2BEB37E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accca0-25ef-4bcf-9631-44841cd373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40AC5B-FE50-4CE0-8579-19175060FBA1}">
  <ds:schemaRefs/>
</ds:datastoreItem>
</file>

<file path=customXml/itemProps20.xml><?xml version="1.0" encoding="utf-8"?>
<ds:datastoreItem xmlns:ds="http://schemas.openxmlformats.org/officeDocument/2006/customXml" ds:itemID="{A01BCE6B-A139-4D62-A226-D71C45D44F04}">
  <ds:schemaRefs/>
</ds:datastoreItem>
</file>

<file path=customXml/itemProps21.xml><?xml version="1.0" encoding="utf-8"?>
<ds:datastoreItem xmlns:ds="http://schemas.openxmlformats.org/officeDocument/2006/customXml" ds:itemID="{A8F153C3-AE7D-484D-92E3-CBA23D21A35D}">
  <ds:schemaRefs/>
</ds:datastoreItem>
</file>

<file path=customXml/itemProps22.xml><?xml version="1.0" encoding="utf-8"?>
<ds:datastoreItem xmlns:ds="http://schemas.openxmlformats.org/officeDocument/2006/customXml" ds:itemID="{1149E5F8-8439-437A-B238-33CFA5B0E039}">
  <ds:schemaRefs/>
</ds:datastoreItem>
</file>

<file path=customXml/itemProps23.xml><?xml version="1.0" encoding="utf-8"?>
<ds:datastoreItem xmlns:ds="http://schemas.openxmlformats.org/officeDocument/2006/customXml" ds:itemID="{708C24A3-42A9-445E-8C8F-C2C4D27A59D5}">
  <ds:schemaRefs/>
</ds:datastoreItem>
</file>

<file path=customXml/itemProps24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25.xml><?xml version="1.0" encoding="utf-8"?>
<ds:datastoreItem xmlns:ds="http://schemas.openxmlformats.org/officeDocument/2006/customXml" ds:itemID="{BFE3A8A4-506D-4DD4-A7BA-48338B763890}">
  <ds:schemaRefs/>
</ds:datastoreItem>
</file>

<file path=customXml/itemProps26.xml><?xml version="1.0" encoding="utf-8"?>
<ds:datastoreItem xmlns:ds="http://schemas.openxmlformats.org/officeDocument/2006/customXml" ds:itemID="{CCEDA8A5-42AA-4C9B-ADA8-FAB6CB467CE9}">
  <ds:schemaRefs/>
</ds:datastoreItem>
</file>

<file path=customXml/itemProps27.xml><?xml version="1.0" encoding="utf-8"?>
<ds:datastoreItem xmlns:ds="http://schemas.openxmlformats.org/officeDocument/2006/customXml" ds:itemID="{AFBC3B2B-E194-4041-90DC-E2DA0237A576}">
  <ds:schemaRefs/>
</ds:datastoreItem>
</file>

<file path=customXml/itemProps28.xml><?xml version="1.0" encoding="utf-8"?>
<ds:datastoreItem xmlns:ds="http://schemas.openxmlformats.org/officeDocument/2006/customXml" ds:itemID="{333867B5-654F-4B7F-A4D2-1A539E8D163E}">
  <ds:schemaRefs/>
</ds:datastoreItem>
</file>

<file path=customXml/itemProps29.xml><?xml version="1.0" encoding="utf-8"?>
<ds:datastoreItem xmlns:ds="http://schemas.openxmlformats.org/officeDocument/2006/customXml" ds:itemID="{5EEAAD6D-A650-461C-B984-51120E325335}">
  <ds:schemaRefs/>
</ds:datastoreItem>
</file>

<file path=customXml/itemProps3.xml><?xml version="1.0" encoding="utf-8"?>
<ds:datastoreItem xmlns:ds="http://schemas.openxmlformats.org/officeDocument/2006/customXml" ds:itemID="{0011307F-049B-4B6E-A5E3-34184BF43FEF}">
  <ds:schemaRefs/>
</ds:datastoreItem>
</file>

<file path=customXml/itemProps30.xml><?xml version="1.0" encoding="utf-8"?>
<ds:datastoreItem xmlns:ds="http://schemas.openxmlformats.org/officeDocument/2006/customXml" ds:itemID="{E5E0CFBF-FF3E-4AA3-A00C-34C8B9C00D89}">
  <ds:schemaRefs/>
</ds:datastoreItem>
</file>

<file path=customXml/itemProps4.xml><?xml version="1.0" encoding="utf-8"?>
<ds:datastoreItem xmlns:ds="http://schemas.openxmlformats.org/officeDocument/2006/customXml" ds:itemID="{52894489-D53B-43A7-BDB4-22E69B21DE90}">
  <ds:schemaRefs/>
</ds:datastoreItem>
</file>

<file path=customXml/itemProps5.xml><?xml version="1.0" encoding="utf-8"?>
<ds:datastoreItem xmlns:ds="http://schemas.openxmlformats.org/officeDocument/2006/customXml" ds:itemID="{0CA3D0A9-E338-4EA0-8CB7-3C91C0D770A8}">
  <ds:schemaRefs/>
</ds:datastoreItem>
</file>

<file path=customXml/itemProps6.xml><?xml version="1.0" encoding="utf-8"?>
<ds:datastoreItem xmlns:ds="http://schemas.openxmlformats.org/officeDocument/2006/customXml" ds:itemID="{AE9FFFA1-F97E-424F-A822-C56767C05D43}">
  <ds:schemaRefs/>
</ds:datastoreItem>
</file>

<file path=customXml/itemProps7.xml><?xml version="1.0" encoding="utf-8"?>
<ds:datastoreItem xmlns:ds="http://schemas.openxmlformats.org/officeDocument/2006/customXml" ds:itemID="{5E3F44A3-41D7-453B-98F8-EE594A4B5715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7DFA9926-2DC2-4A42-9D2E-7B7120608797}">
  <ds:schemaRefs>
    <ds:schemaRef ds:uri="http://purl.org/dc/elements/1.1/"/>
    <ds:schemaRef ds:uri="68accca0-25ef-4bcf-9631-44841cd37314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9.xml><?xml version="1.0" encoding="utf-8"?>
<ds:datastoreItem xmlns:ds="http://schemas.openxmlformats.org/officeDocument/2006/customXml" ds:itemID="{16C31E61-E920-45F4-8494-248C627B4090}">
  <ds:schemaRefs/>
</ds:datastoreItem>
</file>

<file path=docMetadata/LabelInfo.xml><?xml version="1.0" encoding="utf-8"?>
<clbl:labelList xmlns:clbl="http://schemas.microsoft.com/office/2020/mipLabelMetadata">
  <clbl:label id="{3c8feb63-d810-4950-9fd6-b7cfc8bc6ecc}" enabled="1" method="Privileged" siteId="{fed5a3da-61db-4e70-917c-d110b41e038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1180</Words>
  <Characters>8600</Characters>
  <Application>Microsoft Office Word</Application>
  <DocSecurity>0</DocSecurity>
  <Lines>71</Lines>
  <Paragraphs>19</Paragraphs>
  <ScaleCrop>false</ScaleCrop>
  <Company>J. Schmalz GmbH</Company>
  <LinksUpToDate>false</LinksUpToDate>
  <CharactersWithSpaces>9761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Geiß-Grimm Noelle - J. Schmalz GmbH</dc:creator>
  <cp:keywords>PUBLIC</cp:keywords>
  <cp:lastModifiedBy>Burkhardt Sandra - J. Schmalz GmbH</cp:lastModifiedBy>
  <cp:revision>3</cp:revision>
  <cp:lastPrinted>2017-03-08T03:59:00Z</cp:lastPrinted>
  <dcterms:created xsi:type="dcterms:W3CDTF">2025-10-17T12:29:00Z</dcterms:created>
  <dcterms:modified xsi:type="dcterms:W3CDTF">2025-10-17T12:43:00Z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0x010100940B360078FF2147A7A538AD41C9086D</vt:lpwstr>
  </property>
  <property fmtid="{D5CDD505-2E9C-101B-9397-08002B2CF9AE}" pid="3" name="Dokumenten-ID">
    <vt:lpwstr>6DHXW1XAN3GQ7FVBEECBMHLLGG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  <property fmtid="{D5CDD505-2E9C-101B-9397-08002B2CF9AE}" pid="8" name="MediaServiceImageTags">
    <vt:lpwstr/>
  </property>
</Properties>
</file>